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1F74" w:rsidR="00337F3F" w:rsidP="00D766A8" w:rsidRDefault="00337F3F" w14:paraId="49ea458" w14:textId="49ea458">
      <w:pPr>
        <w15:collapsed w:val="false"/>
      </w:pPr>
      <w:bookmarkStart w:name="_GoBack" w:id="0"/>
      <w:bookmarkEnd w:id="0"/>
    </w:p>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337F3F"/>
    <w:p w:rsidRPr="00551F74" w:rsidR="00337F3F" w:rsidP="00D766A8" w:rsidRDefault="00E51800">
      <w:pPr>
        <w:jc w:val="right"/>
      </w:pPr>
      <w:fldSimple w:instr=" DOCPROPERTY  &quot;Rimski broj&quot;  \* MERGEFORMAT ">
        <w:r w:rsidR="00212AB9">
          <w:t>39.</w:t>
        </w:r>
      </w:fldSimple>
      <w:r w:rsidRPr="00551F74">
        <w:t xml:space="preserve"> </w:t>
      </w:r>
      <w:fldSimple w:instr=" DOCPROPERTY  &quot;Broj drugostupanjske odluke&quot;  \* MERGEFORMAT ">
        <w:r w:rsidR="00212AB9">
          <w:t>Pž-1473/14-3</w:t>
        </w:r>
      </w:fldSimple>
    </w:p>
    <w:p w:rsidRPr="00551F74" w:rsidR="00337F3F" w:rsidP="00D766A8" w:rsidRDefault="00337F3F"/>
    <w:p w:rsidRPr="00551F74" w:rsidR="00337F3F" w:rsidP="00D766A8" w:rsidRDefault="00337F3F"/>
    <w:p w:rsidRPr="00551F74" w:rsidR="005769BF" w:rsidP="005769BF" w:rsidRDefault="005769BF">
      <w:pPr>
        <w:jc w:val="center"/>
        <w:rPr>
          <w:b/>
        </w:rPr>
      </w:pPr>
      <w:r w:rsidRPr="00551F74">
        <w:rPr>
          <w:b/>
        </w:rPr>
        <w:t>U   I M E   R E P U B L I K E   H R V A T S K E</w:t>
      </w:r>
    </w:p>
    <w:p w:rsidRPr="00551F74" w:rsidR="005769BF" w:rsidP="005769BF" w:rsidRDefault="005769BF">
      <w:pPr>
        <w:rPr>
          <w:b/>
        </w:rPr>
      </w:pPr>
    </w:p>
    <w:p w:rsidRPr="00551F74" w:rsidR="005769BF" w:rsidP="005769BF" w:rsidRDefault="005769BF">
      <w:pPr>
        <w:jc w:val="center"/>
        <w:rPr>
          <w:b/>
        </w:rPr>
      </w:pPr>
      <w:r w:rsidRPr="00551F74">
        <w:rPr>
          <w:b/>
        </w:rPr>
        <w:t>P R E S U D A</w:t>
      </w:r>
    </w:p>
    <w:p w:rsidRPr="00551F74" w:rsidR="005769BF" w:rsidP="005769BF" w:rsidRDefault="005769BF"/>
    <w:p w:rsidRPr="00551F74" w:rsidR="005769BF" w:rsidP="005769BF" w:rsidRDefault="005769BF">
      <w:r w:rsidRPr="00551F74">
        <w:t>Visoki trgovački sud Republike Hrvatske, u ime Republike Hrvatske, u vijeću sastavljenom od sudaca Mirte Matić, predsjednik</w:t>
      </w:r>
      <w:r w:rsidR="00820126">
        <w:t>a</w:t>
      </w:r>
      <w:r w:rsidRPr="00551F74">
        <w:t xml:space="preserve"> vijeća, Branke Šabarić Zovko, suca izvjestitelja i Ivane Mlinarić, član</w:t>
      </w:r>
      <w:r w:rsidR="005F61C5">
        <w:t>a</w:t>
      </w:r>
      <w:r w:rsidRPr="00551F74">
        <w:t xml:space="preserve"> vijeća, u pravnoj stvari</w:t>
      </w:r>
      <w:r w:rsidR="002907C0">
        <w:t xml:space="preserve"> tužitelja</w:t>
      </w:r>
      <w:r w:rsidRPr="00551F74">
        <w:t xml:space="preserve"> Stečajna masa druš</w:t>
      </w:r>
      <w:r w:rsidR="002907C0">
        <w:t>tva JADRANTRANS d.d., OIB</w:t>
      </w:r>
      <w:r w:rsidRPr="00551F74" w:rsidR="002907C0">
        <w:t xml:space="preserve"> 66132181907, </w:t>
      </w:r>
      <w:r w:rsidR="002907C0">
        <w:t xml:space="preserve">Split, </w:t>
      </w:r>
      <w:r w:rsidRPr="00551F74">
        <w:t>kojeg zastupa punomoćnik Vjekoslav Mladineo, odvjetn</w:t>
      </w:r>
      <w:r w:rsidR="005F61C5">
        <w:t xml:space="preserve">ik u Splitu, protiv tuženika </w:t>
      </w:r>
      <w:r w:rsidRPr="00551F74">
        <w:t>1. FRANE PALAVERSA</w:t>
      </w:r>
      <w:r w:rsidR="002907C0">
        <w:t>,</w:t>
      </w:r>
      <w:r w:rsidRPr="00551F74">
        <w:t xml:space="preserve"> </w:t>
      </w:r>
      <w:r w:rsidR="002907C0">
        <w:t xml:space="preserve">OIB </w:t>
      </w:r>
      <w:r w:rsidRPr="00551F74" w:rsidR="002907C0">
        <w:t>68412446213</w:t>
      </w:r>
      <w:r w:rsidR="002907C0">
        <w:t xml:space="preserve"> </w:t>
      </w:r>
      <w:r w:rsidRPr="00551F74">
        <w:t>iz Žrnovn</w:t>
      </w:r>
      <w:r w:rsidR="002907C0">
        <w:t xml:space="preserve">ice, Hrvatskih velikana 19, </w:t>
      </w:r>
      <w:r w:rsidR="005F61C5">
        <w:t xml:space="preserve">i </w:t>
      </w:r>
      <w:r w:rsidR="001227FF">
        <w:t xml:space="preserve">2. FRANE CIGIĆ, </w:t>
      </w:r>
      <w:r w:rsidR="005F61C5">
        <w:t xml:space="preserve">OIB </w:t>
      </w:r>
      <w:r w:rsidRPr="00551F74" w:rsidR="001227FF">
        <w:t xml:space="preserve">05485700893, </w:t>
      </w:r>
      <w:r w:rsidRPr="00551F74">
        <w:t xml:space="preserve">iz Žrnovnice, Krešimirova 34, </w:t>
      </w:r>
      <w:r w:rsidR="001227FF">
        <w:t>koje zastupa punomoćnica</w:t>
      </w:r>
      <w:r w:rsidRPr="00551F74">
        <w:t xml:space="preserve"> Meri Juričko, od</w:t>
      </w:r>
      <w:r w:rsidR="001227FF">
        <w:t>vjetnica</w:t>
      </w:r>
      <w:r w:rsidRPr="00551F74">
        <w:t xml:space="preserve"> u Splitu, radi pobijanja pravnih radnji stečajnog dužnika, odlučujući o </w:t>
      </w:r>
      <w:r w:rsidR="005F61C5">
        <w:t>tužiteljevoj</w:t>
      </w:r>
      <w:r w:rsidRPr="00551F74">
        <w:t xml:space="preserve"> žalbi protiv presude Trgovačkog suda u </w:t>
      </w:r>
      <w:r w:rsidR="00EC06CF">
        <w:t>Splitu</w:t>
      </w:r>
      <w:r w:rsidRPr="00551F74">
        <w:t xml:space="preserve"> poslovni broj P-1449/08 od 19. prosinca 2013., u sjednici vijeća održanoj 16. prosinca 2015.</w:t>
      </w:r>
    </w:p>
    <w:p w:rsidRPr="00551F74" w:rsidR="001227FF" w:rsidP="005769BF" w:rsidRDefault="001227FF"/>
    <w:p w:rsidR="005769BF" w:rsidP="005769BF" w:rsidRDefault="005769BF">
      <w:pPr>
        <w:ind w:left="2880" w:firstLine="720"/>
      </w:pPr>
      <w:r w:rsidRPr="00551F74">
        <w:t>p r e s u d i o      j e</w:t>
      </w:r>
    </w:p>
    <w:p w:rsidRPr="00551F74" w:rsidR="001227FF" w:rsidP="005769BF" w:rsidRDefault="001227FF">
      <w:pPr>
        <w:ind w:left="2880" w:firstLine="720"/>
      </w:pPr>
    </w:p>
    <w:p w:rsidRPr="00551F74" w:rsidR="005769BF" w:rsidP="005769BF" w:rsidRDefault="001227FF">
      <w:r>
        <w:tab/>
      </w:r>
      <w:r w:rsidRPr="00551F74" w:rsidR="005769BF">
        <w:t>I.</w:t>
      </w:r>
      <w:r>
        <w:t xml:space="preserve"> </w:t>
      </w:r>
      <w:r w:rsidR="005F61C5">
        <w:t>Djelomično se odbija</w:t>
      </w:r>
      <w:r w:rsidRPr="00551F74" w:rsidR="005769BF">
        <w:t xml:space="preserve"> tužiteljeva žalba kao neosnovana i potvrđuje presuda Trgovačkog suda u </w:t>
      </w:r>
      <w:r w:rsidR="00EC06CF">
        <w:t>Splitu</w:t>
      </w:r>
      <w:r w:rsidRPr="00551F74" w:rsidR="005769BF">
        <w:t xml:space="preserve"> poslovni broj P-1449/08 od 19. prosinca 2013.</w:t>
      </w:r>
      <w:r>
        <w:t xml:space="preserve"> </w:t>
      </w:r>
      <w:r w:rsidRPr="00551F74" w:rsidR="005769BF">
        <w:t>u točki I. izreke i u točki II. izreke u dijelu kojim je naloženo tužitelju naknaditi tuženicima troškove parničnog postupka u iznosu od 143.262,50 kn.</w:t>
      </w:r>
    </w:p>
    <w:p w:rsidRPr="00551F74" w:rsidR="005769BF" w:rsidP="005769BF" w:rsidRDefault="005769BF"/>
    <w:p w:rsidRPr="00551F74" w:rsidR="005769BF" w:rsidP="005769BF" w:rsidRDefault="001227FF">
      <w:r>
        <w:tab/>
      </w:r>
      <w:r w:rsidRPr="00551F74" w:rsidR="005769BF">
        <w:t>II.</w:t>
      </w:r>
      <w:r w:rsidR="00EC06CF">
        <w:t xml:space="preserve"> </w:t>
      </w:r>
      <w:r w:rsidRPr="00551F74" w:rsidR="005769BF">
        <w:t xml:space="preserve">Djelomično se uvažava tužiteljeva žalba i preinačuje presuda Trgovačkog suda u </w:t>
      </w:r>
      <w:r w:rsidR="00EC06CF">
        <w:t>Splitu</w:t>
      </w:r>
      <w:r w:rsidRPr="00551F74" w:rsidR="005769BF">
        <w:t xml:space="preserve"> poslovni broj P-1449/08 od 19. prosinca 2013. u dijelu točke II. izreke i sudi:</w:t>
      </w:r>
    </w:p>
    <w:p w:rsidRPr="00551F74" w:rsidR="005769BF" w:rsidP="005769BF" w:rsidRDefault="005769BF">
      <w:pPr>
        <w:tabs>
          <w:tab w:val="left" w:pos="720"/>
        </w:tabs>
      </w:pPr>
      <w:r w:rsidRPr="00551F74">
        <w:tab/>
      </w:r>
    </w:p>
    <w:p w:rsidRPr="00551F74" w:rsidR="005769BF" w:rsidP="005769BF" w:rsidRDefault="005769BF">
      <w:pPr>
        <w:tabs>
          <w:tab w:val="left" w:pos="720"/>
          <w:tab w:val="left" w:pos="993"/>
        </w:tabs>
      </w:pPr>
      <w:r w:rsidRPr="00551F74">
        <w:tab/>
        <w:t xml:space="preserve">Odbija se kao neosnovan </w:t>
      </w:r>
      <w:r w:rsidR="005F61C5">
        <w:t>tuženikov</w:t>
      </w:r>
      <w:r w:rsidRPr="00551F74">
        <w:t xml:space="preserve"> zahtjev za naknadu troškova parničnog postupka u iznosu 34.271,86 kn</w:t>
      </w:r>
      <w:r w:rsidR="001227FF">
        <w:t xml:space="preserve"> (tridesetčetiritisućedvijestosedamdesetjednu kunu osamdesešest lipa)</w:t>
      </w:r>
      <w:r w:rsidRPr="00551F74">
        <w:t>.</w:t>
      </w:r>
    </w:p>
    <w:p w:rsidRPr="00551F74" w:rsidR="001227FF" w:rsidP="005769BF" w:rsidRDefault="001227FF">
      <w:pPr>
        <w:ind w:left="3600"/>
      </w:pPr>
    </w:p>
    <w:p w:rsidRPr="00551F74" w:rsidR="005769BF" w:rsidP="005769BF" w:rsidRDefault="005769BF">
      <w:pPr>
        <w:ind w:left="3600"/>
      </w:pPr>
      <w:r w:rsidRPr="00551F74">
        <w:t>Obrazloženje</w:t>
      </w:r>
    </w:p>
    <w:p w:rsidRPr="00551F74" w:rsidR="005769BF" w:rsidP="005769BF" w:rsidRDefault="005769BF"/>
    <w:p w:rsidRPr="00551F74" w:rsidR="005769BF" w:rsidP="005769BF" w:rsidRDefault="005769BF">
      <w:pPr>
        <w:rPr>
          <w:rFonts w:eastAsia="Calibri"/>
          <w:lang w:eastAsia="en-US"/>
        </w:rPr>
      </w:pPr>
      <w:r w:rsidRPr="00551F74">
        <w:tab/>
        <w:t>Pobijanom, u izre</w:t>
      </w:r>
      <w:r w:rsidR="005F61C5">
        <w:t>ci označenom presudom,</w:t>
      </w:r>
      <w:r w:rsidRPr="00551F74">
        <w:rPr>
          <w:rFonts w:eastAsia="Calibri"/>
          <w:lang w:eastAsia="en-US"/>
        </w:rPr>
        <w:t xml:space="preserve"> odbijen je tužbeni zahtjev koji glasi:</w:t>
      </w:r>
    </w:p>
    <w:p w:rsidRPr="00551F74" w:rsidR="005769BF" w:rsidP="005769BF" w:rsidRDefault="007A4228">
      <w:pPr>
        <w:spacing w:after="200" w:line="276" w:lineRule="auto"/>
        <w:rPr>
          <w:rFonts w:eastAsia="Calibri"/>
          <w:lang w:eastAsia="en-US"/>
        </w:rPr>
      </w:pPr>
      <w:r>
        <w:rPr>
          <w:rFonts w:eastAsia="Calibri"/>
          <w:lang w:eastAsia="en-US"/>
        </w:rPr>
        <w:tab/>
        <w:t>„</w:t>
      </w:r>
      <w:r w:rsidRPr="00551F74" w:rsidR="005769BF">
        <w:rPr>
          <w:rFonts w:eastAsia="Calibri"/>
          <w:lang w:eastAsia="en-US"/>
        </w:rPr>
        <w:t xml:space="preserve">1. Utvrđuje se da su bez učinka prema stečajnoj masi tužitelja: </w:t>
      </w:r>
    </w:p>
    <w:p w:rsidRPr="007A4228" w:rsidR="005769BF" w:rsidP="007A4228" w:rsidRDefault="007A4228">
      <w:pPr>
        <w:rPr>
          <w:rFonts w:eastAsia="Calibri"/>
        </w:rPr>
      </w:pPr>
      <w:r>
        <w:rPr>
          <w:rFonts w:eastAsia="Calibri"/>
        </w:rPr>
        <w:tab/>
        <w:t>-kupoprodajni ugovor „U Splitu, 19. srpnja 2001.g.“</w:t>
      </w:r>
      <w:r w:rsidRPr="007A4228" w:rsidR="005769BF">
        <w:rPr>
          <w:rFonts w:eastAsia="Calibri"/>
        </w:rPr>
        <w:t xml:space="preserve"> sklopljen između JADRANTRANS d.d. Split kao prodavatelja i FRANE PALAVERSE i FRANE CIGIĆA obojice kao kupaca i ovjeren u potpisu zakonskog zastupnika prodavatelja Leonarda Cukar dana 19.07.2001.g. kod javnog bilježnika u Splitu Ivana Rajčića pod poslovnim brojem </w:t>
      </w:r>
      <w:r>
        <w:rPr>
          <w:rFonts w:eastAsia="Calibri"/>
        </w:rPr>
        <w:br/>
      </w:r>
      <w:r w:rsidRPr="007A4228" w:rsidR="005769BF">
        <w:rPr>
          <w:rFonts w:eastAsia="Calibri"/>
        </w:rPr>
        <w:t>OV-8896/01;</w:t>
      </w:r>
    </w:p>
    <w:p w:rsidR="007A4228" w:rsidP="007A4228" w:rsidRDefault="007A4228">
      <w:pPr>
        <w:rPr>
          <w:rFonts w:eastAsia="Calibri"/>
        </w:rPr>
      </w:pPr>
      <w:r>
        <w:rPr>
          <w:rFonts w:eastAsia="Calibri"/>
        </w:rPr>
        <w:lastRenderedPageBreak/>
        <w:tab/>
        <w:t>-priznanica „U Splitu, 26.srpnja 2001.g.“</w:t>
      </w:r>
      <w:r w:rsidRPr="007A4228" w:rsidR="005769BF">
        <w:rPr>
          <w:rFonts w:eastAsia="Calibri"/>
        </w:rPr>
        <w:t xml:space="preserve"> ovjerena u potpisu zakonskog zastupnika i direktora JADRANTRANSA d.d. i to Leonarda Cukar kod javnog bilježnika u Splitu Ivana Rajčić pod posl.b.r 9744/01 od 09.08.2001.g.;</w:t>
      </w:r>
    </w:p>
    <w:p w:rsidRPr="007A4228" w:rsidR="005769BF" w:rsidP="007A4228" w:rsidRDefault="007A4228">
      <w:pPr>
        <w:rPr>
          <w:rFonts w:eastAsia="Calibri"/>
        </w:rPr>
      </w:pPr>
      <w:r>
        <w:rPr>
          <w:rFonts w:eastAsia="Calibri"/>
        </w:rPr>
        <w:tab/>
      </w:r>
      <w:r w:rsidRPr="007A4228" w:rsidR="005769BF">
        <w:rPr>
          <w:rFonts w:eastAsia="Calibri"/>
        </w:rPr>
        <w:t>-podnošenje zahtjeva za upis prava vlasništva nekretnine temeljem navedenih ugovora i izjava u zemljišnu knjigu Općinskog suda u Splitu na ime tuženi</w:t>
      </w:r>
      <w:r w:rsidR="00FC479C">
        <w:rPr>
          <w:rFonts w:eastAsia="Calibri"/>
        </w:rPr>
        <w:t xml:space="preserve">ka pod.1. i tuženika pod </w:t>
      </w:r>
      <w:r w:rsidRPr="007A4228" w:rsidR="005769BF">
        <w:rPr>
          <w:rFonts w:eastAsia="Calibri"/>
        </w:rPr>
        <w:t>2., te sve ostale pravne radnje koje su učinjene u izvršenju navedenih ugovora i izjava.</w:t>
      </w:r>
    </w:p>
    <w:p w:rsidRPr="007A4228" w:rsidR="005769BF" w:rsidP="007A4228" w:rsidRDefault="005769BF">
      <w:pPr>
        <w:rPr>
          <w:rFonts w:eastAsia="Calibri"/>
        </w:rPr>
      </w:pPr>
    </w:p>
    <w:p w:rsidR="005769BF" w:rsidP="007A4228" w:rsidRDefault="007A4228">
      <w:pPr>
        <w:rPr>
          <w:rFonts w:eastAsia="Calibri"/>
        </w:rPr>
      </w:pPr>
      <w:r>
        <w:rPr>
          <w:rFonts w:eastAsia="Calibri"/>
        </w:rPr>
        <w:tab/>
      </w:r>
      <w:r w:rsidRPr="007A4228" w:rsidR="005769BF">
        <w:rPr>
          <w:rFonts w:eastAsia="Calibri"/>
        </w:rPr>
        <w:t>2.</w:t>
      </w:r>
      <w:r>
        <w:rPr>
          <w:rFonts w:eastAsia="Calibri"/>
        </w:rPr>
        <w:t xml:space="preserve"> </w:t>
      </w:r>
      <w:r w:rsidRPr="007A4228" w:rsidR="005769BF">
        <w:rPr>
          <w:rFonts w:eastAsia="Calibri"/>
        </w:rPr>
        <w:t>Dužni su tuženik pod 1.i tuženik pod.2. u roku od 8 dana i pod prijetnjom ovrhe izdati tužitelju ispravu prikladnu za upis u zemljišnu knjigu Općinskog suda u Splitu prava vlasništva nekretnina zemljišnoknjižnih oznaka čest. zem. 135/9, 135/74, 135/75 i 135/76 sve Z.U.1090 K.O. Kamen na ime tužitelja za 1584/2443 dijela uz istodobno brisanje s navedenih nekretnina prava vlasništva tuženika pod 1. Za 792/2443 dijela i tuženika pod 2. Za 792/2443 dijela jer će u protivnom tu ispravu zamijeniti ova presuda.</w:t>
      </w:r>
    </w:p>
    <w:p w:rsidRPr="007A4228" w:rsidR="007A4228" w:rsidP="007A4228" w:rsidRDefault="007A4228">
      <w:pPr>
        <w:rPr>
          <w:rFonts w:eastAsia="Calibri"/>
        </w:rPr>
      </w:pPr>
    </w:p>
    <w:p w:rsidRPr="007A4228" w:rsidR="005769BF" w:rsidP="007A4228" w:rsidRDefault="007A4228">
      <w:pPr>
        <w:rPr>
          <w:rFonts w:eastAsia="Calibri"/>
        </w:rPr>
      </w:pPr>
      <w:r>
        <w:rPr>
          <w:rFonts w:eastAsia="Calibri"/>
        </w:rPr>
        <w:tab/>
      </w:r>
      <w:r w:rsidRPr="007A4228" w:rsidR="005769BF">
        <w:rPr>
          <w:rFonts w:eastAsia="Calibri"/>
        </w:rPr>
        <w:t>3.</w:t>
      </w:r>
      <w:r>
        <w:rPr>
          <w:rFonts w:eastAsia="Calibri"/>
        </w:rPr>
        <w:t xml:space="preserve"> </w:t>
      </w:r>
      <w:r w:rsidRPr="007A4228" w:rsidR="005769BF">
        <w:rPr>
          <w:rFonts w:eastAsia="Calibri"/>
        </w:rPr>
        <w:t>Dužni su tuženik pod.1. i tuženik pod.2. u roku od 8 dana i pod prijetnjom ovrhe izdati tužitelju ispravu prikladnu za upis u zemljišnu knjigu Općinskog suda u Splitu prava vlasništva nekretnina zemljišnoknjižnih oznaka čest. zem. 135/43 i 135/90 Z.U 1025 K.O. Kamen na ime tužitelja za 2070/6054 dijela uz istodobno brisanje s navedenih nekretnina prava vlasništva tuženika pod.1. za 1035/6054 dijela i tuženika pod 2. Za 1035/6054 dijela jer će u protivnom tu ispravu zamijeniti ova presuda.</w:t>
      </w:r>
    </w:p>
    <w:p w:rsidR="007A4228" w:rsidP="007A4228" w:rsidRDefault="007A4228">
      <w:pPr>
        <w:rPr>
          <w:rFonts w:eastAsia="Calibri"/>
        </w:rPr>
      </w:pPr>
    </w:p>
    <w:p w:rsidRPr="007A4228" w:rsidR="005769BF" w:rsidP="007A4228" w:rsidRDefault="007A4228">
      <w:pPr>
        <w:rPr>
          <w:rFonts w:eastAsia="Calibri"/>
        </w:rPr>
      </w:pPr>
      <w:r>
        <w:rPr>
          <w:rFonts w:eastAsia="Calibri"/>
        </w:rPr>
        <w:tab/>
      </w:r>
      <w:r w:rsidRPr="007A4228" w:rsidR="005769BF">
        <w:rPr>
          <w:rFonts w:eastAsia="Calibri"/>
        </w:rPr>
        <w:t>4.</w:t>
      </w:r>
      <w:r>
        <w:rPr>
          <w:rFonts w:eastAsia="Calibri"/>
        </w:rPr>
        <w:t xml:space="preserve"> </w:t>
      </w:r>
      <w:r w:rsidRPr="007A4228" w:rsidR="005769BF">
        <w:rPr>
          <w:rFonts w:eastAsia="Calibri"/>
        </w:rPr>
        <w:t>Dužni su tuženik pod 1. i tuženik pod 2. u roku od 8 dana i pod prijetnjom ovrhe solidarno isprazniti od osoba  i svojih stvari te predati tužitelju u posjed nekretnine zemljišnoknjižnih oznaka čest.zem.135/39, 135/74, 135/75 i 135/76  Z. U. 1090 K.O. Kamen u dijelu u kojem one nisu izvlaštene pravomoćnim rješenjem o izvlaštenju Ureda za imovinsko pravne poslove Splitsko-Dalmatinske županije Klasa: U</w:t>
      </w:r>
      <w:r w:rsidR="00FC479C">
        <w:rPr>
          <w:rFonts w:eastAsia="Calibri"/>
        </w:rPr>
        <w:t>P-I-943-04/99-02/04</w:t>
      </w:r>
      <w:r w:rsidRPr="007A4228" w:rsidR="005769BF">
        <w:rPr>
          <w:rFonts w:eastAsia="Calibri"/>
        </w:rPr>
        <w:t>, Ur.br: 2181-08-00-26/MM od 02.05.2000.g.</w:t>
      </w:r>
    </w:p>
    <w:p w:rsidR="007A4228" w:rsidP="007A4228" w:rsidRDefault="007A4228">
      <w:pPr>
        <w:rPr>
          <w:rFonts w:eastAsia="Calibri"/>
        </w:rPr>
      </w:pPr>
    </w:p>
    <w:p w:rsidRPr="007A4228" w:rsidR="005769BF" w:rsidP="007A4228" w:rsidRDefault="007A4228">
      <w:pPr>
        <w:rPr>
          <w:rFonts w:eastAsia="Calibri"/>
        </w:rPr>
      </w:pPr>
      <w:r>
        <w:rPr>
          <w:rFonts w:eastAsia="Calibri"/>
        </w:rPr>
        <w:tab/>
      </w:r>
      <w:r w:rsidRPr="007A4228" w:rsidR="005769BF">
        <w:rPr>
          <w:rFonts w:eastAsia="Calibri"/>
        </w:rPr>
        <w:t>5.</w:t>
      </w:r>
      <w:r>
        <w:rPr>
          <w:rFonts w:eastAsia="Calibri"/>
        </w:rPr>
        <w:t xml:space="preserve"> </w:t>
      </w:r>
      <w:r w:rsidRPr="007A4228" w:rsidR="005769BF">
        <w:rPr>
          <w:rFonts w:eastAsia="Calibri"/>
        </w:rPr>
        <w:t>Dužni su tuženik pod.1. i tuženik pod.2. u roku od 8 dana i pod prijetnjom ovrhe solidarno isprazniti od osoba i svojih stvari te napustiti posjed nekretnine zamljišnoknjižne oznake čest.zem.135/43 Z.U 1025 K.O Kamen.</w:t>
      </w:r>
    </w:p>
    <w:p w:rsidR="007A4228" w:rsidP="007A4228" w:rsidRDefault="007A4228">
      <w:pPr>
        <w:rPr>
          <w:rFonts w:eastAsia="Calibri"/>
        </w:rPr>
      </w:pPr>
    </w:p>
    <w:p w:rsidRPr="007A4228" w:rsidR="005769BF" w:rsidP="007A4228" w:rsidRDefault="007A4228">
      <w:pPr>
        <w:rPr>
          <w:rFonts w:eastAsia="Calibri"/>
        </w:rPr>
      </w:pPr>
      <w:r>
        <w:rPr>
          <w:rFonts w:eastAsia="Calibri"/>
        </w:rPr>
        <w:tab/>
      </w:r>
      <w:r w:rsidRPr="007A4228" w:rsidR="005769BF">
        <w:rPr>
          <w:rFonts w:eastAsia="Calibri"/>
        </w:rPr>
        <w:t>6.</w:t>
      </w:r>
      <w:r>
        <w:rPr>
          <w:rFonts w:eastAsia="Calibri"/>
        </w:rPr>
        <w:t xml:space="preserve"> </w:t>
      </w:r>
      <w:r w:rsidRPr="007A4228" w:rsidR="005769BF">
        <w:rPr>
          <w:rFonts w:eastAsia="Calibri"/>
        </w:rPr>
        <w:t>Dužni su tuženik pod 1. i tuženik pod 2.  roku od 8 dana i pod prijetnjom ovrhe solidarno naknadi</w:t>
      </w:r>
      <w:r>
        <w:rPr>
          <w:rFonts w:eastAsia="Calibri"/>
        </w:rPr>
        <w:t>ti tužitelju troškove postupka.“</w:t>
      </w:r>
    </w:p>
    <w:p w:rsidR="007A4228" w:rsidP="007A4228" w:rsidRDefault="007A4228">
      <w:pPr>
        <w:rPr>
          <w:rFonts w:eastAsia="Calibri"/>
        </w:rPr>
      </w:pPr>
    </w:p>
    <w:p w:rsidR="005769BF" w:rsidP="007A4228" w:rsidRDefault="007A4228">
      <w:pPr>
        <w:rPr>
          <w:rFonts w:eastAsia="Calibri"/>
        </w:rPr>
      </w:pPr>
      <w:r>
        <w:rPr>
          <w:rFonts w:eastAsia="Calibri"/>
        </w:rPr>
        <w:tab/>
      </w:r>
      <w:r w:rsidRPr="007A4228" w:rsidR="005769BF">
        <w:rPr>
          <w:rFonts w:eastAsia="Calibri"/>
        </w:rPr>
        <w:t xml:space="preserve">Točkom II. izreke naloženo je </w:t>
      </w:r>
      <w:r>
        <w:rPr>
          <w:rFonts w:eastAsia="Calibri"/>
        </w:rPr>
        <w:t>tužitelju da u roku od osam</w:t>
      </w:r>
      <w:r w:rsidRPr="007A4228" w:rsidR="005769BF">
        <w:rPr>
          <w:rFonts w:eastAsia="Calibri"/>
        </w:rPr>
        <w:t xml:space="preserve"> dana naknadi tuženicima troškove parničnog postupka u iznosu od 177.534,36 kn.</w:t>
      </w:r>
    </w:p>
    <w:p w:rsidRPr="007A4228" w:rsidR="007A4228" w:rsidP="007A4228" w:rsidRDefault="007A4228">
      <w:pPr>
        <w:rPr>
          <w:rFonts w:eastAsia="Calibri"/>
        </w:rPr>
      </w:pPr>
    </w:p>
    <w:p w:rsidR="008E3595" w:rsidP="007A4228" w:rsidRDefault="007A4228">
      <w:pPr>
        <w:rPr>
          <w:rFonts w:eastAsia="Calibri"/>
        </w:rPr>
      </w:pPr>
      <w:r>
        <w:tab/>
      </w:r>
      <w:r w:rsidRPr="007A4228" w:rsidR="005769BF">
        <w:t>Sud prvog stupnja je nakon provedenog dokaznog postupka</w:t>
      </w:r>
      <w:r w:rsidRPr="007A4228" w:rsidR="005769BF">
        <w:rPr>
          <w:rFonts w:eastAsia="Calibri"/>
        </w:rPr>
        <w:t>, uvidom u dokumentaciju koja je priložena spisu,</w:t>
      </w:r>
      <w:r w:rsidRPr="007A4228" w:rsidR="005769BF">
        <w:t xml:space="preserve"> </w:t>
      </w:r>
      <w:r w:rsidRPr="007A4228" w:rsidR="005769BF">
        <w:rPr>
          <w:rFonts w:eastAsia="Calibri"/>
        </w:rPr>
        <w:t>nalaza sudskog vještaka</w:t>
      </w:r>
      <w:r w:rsidR="008E3595">
        <w:rPr>
          <w:rFonts w:eastAsia="Calibri"/>
        </w:rPr>
        <w:t xml:space="preserve"> Vinka Bušić</w:t>
      </w:r>
      <w:r w:rsidR="00FC479C">
        <w:rPr>
          <w:rFonts w:eastAsia="Calibri"/>
        </w:rPr>
        <w:t>a</w:t>
      </w:r>
      <w:r w:rsidR="008E3595">
        <w:rPr>
          <w:rFonts w:eastAsia="Calibri"/>
        </w:rPr>
        <w:t xml:space="preserve"> dipl.</w:t>
      </w:r>
      <w:r w:rsidR="00FC479C">
        <w:rPr>
          <w:rFonts w:eastAsia="Calibri"/>
        </w:rPr>
        <w:t xml:space="preserve"> </w:t>
      </w:r>
      <w:r w:rsidR="008E3595">
        <w:rPr>
          <w:rFonts w:eastAsia="Calibri"/>
        </w:rPr>
        <w:t xml:space="preserve">oec. od 12. veljače </w:t>
      </w:r>
      <w:r w:rsidRPr="007A4228" w:rsidR="005769BF">
        <w:rPr>
          <w:rFonts w:eastAsia="Calibri"/>
        </w:rPr>
        <w:t>2004., elaborat o procjeni nekretnina tužitelja sudskog vještaka Ro</w:t>
      </w:r>
      <w:r w:rsidR="008E3595">
        <w:rPr>
          <w:rFonts w:eastAsia="Calibri"/>
        </w:rPr>
        <w:t>ka Mijanović</w:t>
      </w:r>
      <w:r w:rsidR="00FC479C">
        <w:rPr>
          <w:rFonts w:eastAsia="Calibri"/>
        </w:rPr>
        <w:t>a</w:t>
      </w:r>
      <w:r w:rsidR="008E3595">
        <w:rPr>
          <w:rFonts w:eastAsia="Calibri"/>
        </w:rPr>
        <w:t xml:space="preserve"> iz Splita od 22. svibnja </w:t>
      </w:r>
      <w:r w:rsidR="00FC479C">
        <w:rPr>
          <w:rFonts w:eastAsia="Calibri"/>
        </w:rPr>
        <w:t>2000., izvješća</w:t>
      </w:r>
      <w:r w:rsidRPr="007A4228" w:rsidR="005769BF">
        <w:rPr>
          <w:rFonts w:eastAsia="Calibri"/>
        </w:rPr>
        <w:t xml:space="preserve"> o gospodarskom položaju tužitelja kao stečajnog dužnika, nalaz</w:t>
      </w:r>
      <w:r w:rsidR="00E13CEA">
        <w:rPr>
          <w:rFonts w:eastAsia="Calibri"/>
        </w:rPr>
        <w:t>a</w:t>
      </w:r>
      <w:r w:rsidRPr="007A4228" w:rsidR="005769BF">
        <w:rPr>
          <w:rFonts w:eastAsia="Calibri"/>
        </w:rPr>
        <w:t xml:space="preserve"> i </w:t>
      </w:r>
      <w:r w:rsidR="00E13CEA">
        <w:rPr>
          <w:rFonts w:eastAsia="Calibri"/>
        </w:rPr>
        <w:t>mišljenja</w:t>
      </w:r>
      <w:r w:rsidRPr="007A4228" w:rsidR="005769BF">
        <w:rPr>
          <w:rFonts w:eastAsia="Calibri"/>
        </w:rPr>
        <w:t xml:space="preserve"> vj</w:t>
      </w:r>
      <w:r w:rsidR="008E3595">
        <w:rPr>
          <w:rFonts w:eastAsia="Calibri"/>
        </w:rPr>
        <w:t>eštaka Ante Škare dipl.</w:t>
      </w:r>
      <w:r w:rsidR="00E13CEA">
        <w:rPr>
          <w:rFonts w:eastAsia="Calibri"/>
        </w:rPr>
        <w:t xml:space="preserve"> </w:t>
      </w:r>
      <w:r w:rsidR="008E3595">
        <w:rPr>
          <w:rFonts w:eastAsia="Calibri"/>
        </w:rPr>
        <w:t>oec. od 1. srpnja 2002.</w:t>
      </w:r>
      <w:r w:rsidR="00E13CEA">
        <w:rPr>
          <w:rFonts w:eastAsia="Calibri"/>
        </w:rPr>
        <w:t>, rješenja</w:t>
      </w:r>
      <w:r w:rsidRPr="007A4228" w:rsidR="005769BF">
        <w:rPr>
          <w:rFonts w:eastAsia="Calibri"/>
        </w:rPr>
        <w:t xml:space="preserve"> suda</w:t>
      </w:r>
      <w:r w:rsidR="008E3595">
        <w:rPr>
          <w:rFonts w:eastAsia="Calibri"/>
        </w:rPr>
        <w:t xml:space="preserve"> poslovni broj St-229/01 od 27. siječnja </w:t>
      </w:r>
      <w:r w:rsidR="00E13CEA">
        <w:rPr>
          <w:rFonts w:eastAsia="Calibri"/>
        </w:rPr>
        <w:t>2009.,</w:t>
      </w:r>
      <w:r w:rsidRPr="007A4228" w:rsidR="005769BF">
        <w:rPr>
          <w:rFonts w:eastAsia="Calibri"/>
        </w:rPr>
        <w:t xml:space="preserve"> očevida</w:t>
      </w:r>
      <w:r w:rsidR="000724F1">
        <w:rPr>
          <w:rFonts w:eastAsia="Calibri"/>
        </w:rPr>
        <w:t xml:space="preserve"> na licu</w:t>
      </w:r>
      <w:r w:rsidRPr="007A4228" w:rsidR="005769BF">
        <w:rPr>
          <w:rFonts w:eastAsia="Calibri"/>
        </w:rPr>
        <w:t xml:space="preserve"> mjesta uz vještaka mjernika Marka Miševića i vještaka Juru </w:t>
      </w:r>
      <w:r w:rsidR="008E3595">
        <w:rPr>
          <w:rFonts w:eastAsia="Calibri"/>
        </w:rPr>
        <w:t xml:space="preserve">Malenicu ing. graditeljstva 7. listopada </w:t>
      </w:r>
      <w:r w:rsidRPr="007A4228" w:rsidR="005769BF">
        <w:rPr>
          <w:rFonts w:eastAsia="Calibri"/>
        </w:rPr>
        <w:t>2011., iskaza svjedoka Leonarda Cukar</w:t>
      </w:r>
      <w:r w:rsidR="000724F1">
        <w:rPr>
          <w:rFonts w:eastAsia="Calibri"/>
        </w:rPr>
        <w:t>a</w:t>
      </w:r>
      <w:r w:rsidRPr="007A4228" w:rsidR="005769BF">
        <w:rPr>
          <w:rFonts w:eastAsia="Calibri"/>
        </w:rPr>
        <w:t>, tadašnjeg direk</w:t>
      </w:r>
      <w:r w:rsidR="000724F1">
        <w:rPr>
          <w:rFonts w:eastAsia="Calibri"/>
        </w:rPr>
        <w:t>tora tužitelja te tuženika Frane Palaversa</w:t>
      </w:r>
      <w:r w:rsidRPr="007A4228" w:rsidR="005769BF">
        <w:rPr>
          <w:rFonts w:eastAsia="Calibri"/>
        </w:rPr>
        <w:t xml:space="preserve"> u svojstvu stranke te</w:t>
      </w:r>
      <w:r w:rsidR="000724F1">
        <w:rPr>
          <w:rFonts w:eastAsia="Calibri"/>
        </w:rPr>
        <w:t xml:space="preserve"> je iz</w:t>
      </w:r>
      <w:r w:rsidRPr="007A4228" w:rsidR="005769BF">
        <w:rPr>
          <w:rFonts w:eastAsia="Calibri"/>
        </w:rPr>
        <w:t>veo dokaz građevinskog vještačenja po vještaku Nikši Krstulović</w:t>
      </w:r>
      <w:r w:rsidR="00A9444A">
        <w:rPr>
          <w:rFonts w:eastAsia="Calibri"/>
        </w:rPr>
        <w:t>u</w:t>
      </w:r>
      <w:r w:rsidRPr="007A4228" w:rsidR="005769BF">
        <w:rPr>
          <w:rFonts w:eastAsia="Calibri"/>
        </w:rPr>
        <w:t xml:space="preserve"> dip.</w:t>
      </w:r>
      <w:r w:rsidR="00A9444A">
        <w:rPr>
          <w:rFonts w:eastAsia="Calibri"/>
        </w:rPr>
        <w:t xml:space="preserve"> </w:t>
      </w:r>
      <w:r w:rsidRPr="007A4228" w:rsidR="005769BF">
        <w:rPr>
          <w:rFonts w:eastAsia="Calibri"/>
        </w:rPr>
        <w:t xml:space="preserve">ing. iz Splita  te </w:t>
      </w:r>
      <w:r w:rsidRPr="007A4228" w:rsidR="005769BF">
        <w:t xml:space="preserve">na temelju </w:t>
      </w:r>
      <w:r w:rsidRPr="007A4228" w:rsidR="005769BF">
        <w:lastRenderedPageBreak/>
        <w:t xml:space="preserve">rezultata provedenog postupka i ocjenom svakog dokaza posebno i svih dokaza zajedno, utvrdio </w:t>
      </w:r>
      <w:r w:rsidRPr="007A4228" w:rsidR="005769BF">
        <w:rPr>
          <w:rFonts w:eastAsia="Calibri"/>
        </w:rPr>
        <w:t>da se u konkretnom slučaju nisu ispunile posebne pretpostavke za pobijanje pravnih radnji stečajnog dužnik</w:t>
      </w:r>
      <w:r w:rsidR="008E3595">
        <w:rPr>
          <w:rFonts w:eastAsia="Calibri"/>
        </w:rPr>
        <w:t xml:space="preserve">a iz čl. 131. Stečajnog zakona </w:t>
      </w:r>
      <w:r w:rsidRPr="007A4228" w:rsidR="005769BF">
        <w:rPr>
          <w:rFonts w:eastAsia="Calibri"/>
        </w:rPr>
        <w:t>(</w:t>
      </w:r>
      <w:r w:rsidR="008E3595">
        <w:rPr>
          <w:rFonts w:eastAsia="Calibri"/>
        </w:rPr>
        <w:t>„</w:t>
      </w:r>
      <w:r w:rsidRPr="007A4228" w:rsidR="005769BF">
        <w:rPr>
          <w:rFonts w:eastAsia="Calibri"/>
        </w:rPr>
        <w:t>N</w:t>
      </w:r>
      <w:r w:rsidR="008E3595">
        <w:rPr>
          <w:rFonts w:eastAsia="Calibri"/>
        </w:rPr>
        <w:t>arodne novine“ broj</w:t>
      </w:r>
      <w:r w:rsidRPr="007A4228" w:rsidR="005769BF">
        <w:rPr>
          <w:rFonts w:eastAsia="Calibri"/>
        </w:rPr>
        <w:t xml:space="preserve"> 44/96,</w:t>
      </w:r>
      <w:r w:rsidR="008E3595">
        <w:rPr>
          <w:rFonts w:eastAsia="Calibri"/>
        </w:rPr>
        <w:t xml:space="preserve"> 29/99, 129/00, 123/03 i 197/03;</w:t>
      </w:r>
      <w:r w:rsidRPr="007A4228" w:rsidR="005769BF">
        <w:rPr>
          <w:rFonts w:eastAsia="Calibri"/>
        </w:rPr>
        <w:t xml:space="preserve"> dalje</w:t>
      </w:r>
      <w:r w:rsidR="008E3595">
        <w:rPr>
          <w:rFonts w:eastAsia="Calibri"/>
        </w:rPr>
        <w:t>:</w:t>
      </w:r>
      <w:r w:rsidRPr="007A4228" w:rsidR="005769BF">
        <w:rPr>
          <w:rFonts w:eastAsia="Calibri"/>
        </w:rPr>
        <w:t xml:space="preserve"> SZ), radi čega je u cijelosti odbio kao neosnovan tužbeni z</w:t>
      </w:r>
      <w:r w:rsidR="008E3595">
        <w:rPr>
          <w:rFonts w:eastAsia="Calibri"/>
        </w:rPr>
        <w:t>ahtjev te odlučio kao u točki I.</w:t>
      </w:r>
      <w:r w:rsidRPr="007A4228" w:rsidR="005769BF">
        <w:rPr>
          <w:rFonts w:eastAsia="Calibri"/>
        </w:rPr>
        <w:t xml:space="preserve"> izreke.</w:t>
      </w:r>
    </w:p>
    <w:p w:rsidRPr="007A4228" w:rsidR="005769BF" w:rsidP="007A4228" w:rsidRDefault="005769BF">
      <w:pPr>
        <w:rPr>
          <w:rFonts w:eastAsia="Calibri"/>
        </w:rPr>
      </w:pPr>
      <w:r w:rsidRPr="007A4228">
        <w:rPr>
          <w:rFonts w:eastAsia="Calibri"/>
        </w:rPr>
        <w:t xml:space="preserve"> </w:t>
      </w:r>
    </w:p>
    <w:p w:rsidRPr="00551F74" w:rsidR="005769BF" w:rsidP="005769BF" w:rsidRDefault="008E3595">
      <w:pPr>
        <w:spacing w:after="200" w:line="276" w:lineRule="auto"/>
        <w:rPr>
          <w:rFonts w:eastAsia="Calibri"/>
          <w:lang w:eastAsia="en-US"/>
        </w:rPr>
      </w:pPr>
      <w:r>
        <w:rPr>
          <w:rFonts w:eastAsia="Calibri"/>
          <w:lang w:eastAsia="en-US"/>
        </w:rPr>
        <w:tab/>
      </w:r>
      <w:r w:rsidRPr="00551F74" w:rsidR="005769BF">
        <w:rPr>
          <w:rFonts w:eastAsia="Calibri"/>
          <w:lang w:eastAsia="en-US"/>
        </w:rPr>
        <w:t xml:space="preserve">Odluka o troškovima </w:t>
      </w:r>
      <w:r w:rsidRPr="00551F74" w:rsidR="005769BF">
        <w:t xml:space="preserve">parničnog </w:t>
      </w:r>
      <w:r w:rsidRPr="00551F74" w:rsidR="005769BF">
        <w:rPr>
          <w:rFonts w:eastAsia="Calibri"/>
          <w:lang w:eastAsia="en-US"/>
        </w:rPr>
        <w:t xml:space="preserve">postupka temelji  se na odredbi čl. </w:t>
      </w:r>
      <w:smartTag w:uri="urn:schemas-microsoft-com:office:smarttags" w:element="metricconverter">
        <w:smartTagPr>
          <w:attr w:name="ProductID" w:val="154. st"/>
        </w:smartTagPr>
        <w:r w:rsidRPr="00551F74" w:rsidR="005769BF">
          <w:rPr>
            <w:rFonts w:eastAsia="Calibri"/>
            <w:lang w:eastAsia="en-US"/>
          </w:rPr>
          <w:t>154. st</w:t>
        </w:r>
      </w:smartTag>
      <w:r w:rsidRPr="00551F74" w:rsidR="005769BF">
        <w:rPr>
          <w:rFonts w:eastAsia="Calibri"/>
          <w:lang w:eastAsia="en-US"/>
        </w:rPr>
        <w:t>.</w:t>
      </w:r>
      <w:r>
        <w:rPr>
          <w:rFonts w:eastAsia="Calibri"/>
          <w:lang w:eastAsia="en-US"/>
        </w:rPr>
        <w:t xml:space="preserve"> </w:t>
      </w:r>
      <w:r w:rsidRPr="00551F74" w:rsidR="005769BF">
        <w:rPr>
          <w:rFonts w:eastAsia="Calibri"/>
          <w:lang w:eastAsia="en-US"/>
        </w:rPr>
        <w:t>1. ZPP-a.</w:t>
      </w:r>
    </w:p>
    <w:p w:rsidRPr="00551F74" w:rsidR="005769BF" w:rsidP="005769BF" w:rsidRDefault="005769BF">
      <w:pPr>
        <w:ind w:firstLine="720"/>
      </w:pPr>
      <w:r w:rsidRPr="00551F74">
        <w:t xml:space="preserve">Protiv navedene presude žalbu je podnio tužitelj zbog bitne povrede odredaba parničnog postupka, pogrešno i nepotpuno utvrđenog činjeničnog stanja te pogrešne primjene materijalnog prava. </w:t>
      </w:r>
    </w:p>
    <w:p w:rsidRPr="00551F74" w:rsidR="005769BF" w:rsidP="005769BF" w:rsidRDefault="005769BF">
      <w:pPr>
        <w:ind w:firstLine="720"/>
      </w:pPr>
    </w:p>
    <w:p w:rsidRPr="00551F74" w:rsidR="005769BF" w:rsidP="005769BF" w:rsidRDefault="005769BF">
      <w:pPr>
        <w:ind w:firstLine="720"/>
      </w:pPr>
      <w:r w:rsidRPr="008E3595">
        <w:t>Žalitelj ističe da pobijana presuda nije u skladu s činjenično pravnim stajalištima V</w:t>
      </w:r>
      <w:r w:rsidR="001E65D7">
        <w:t>isokog trgovačkog suda</w:t>
      </w:r>
      <w:r w:rsidRPr="008E3595">
        <w:t xml:space="preserve"> R</w:t>
      </w:r>
      <w:r w:rsidR="001E65D7">
        <w:t xml:space="preserve">epublike </w:t>
      </w:r>
      <w:r w:rsidRPr="008E3595">
        <w:t>H</w:t>
      </w:r>
      <w:r w:rsidR="001E65D7">
        <w:t>rvatske</w:t>
      </w:r>
      <w:r w:rsidRPr="008E3595">
        <w:t xml:space="preserve"> koja su u ovoj</w:t>
      </w:r>
      <w:r w:rsidRPr="00551F74">
        <w:t xml:space="preserve"> pravnoj stvari zauzeta u drugostupanjskom ukidanom rješenju.</w:t>
      </w:r>
    </w:p>
    <w:p w:rsidRPr="00551F74" w:rsidR="005769BF" w:rsidP="005769BF" w:rsidRDefault="005769BF">
      <w:pPr>
        <w:tabs>
          <w:tab w:val="left" w:pos="0"/>
          <w:tab w:val="left" w:pos="720"/>
        </w:tabs>
      </w:pPr>
    </w:p>
    <w:p w:rsidRPr="00551F74" w:rsidR="005769BF" w:rsidP="005769BF" w:rsidRDefault="005769BF">
      <w:pPr>
        <w:tabs>
          <w:tab w:val="left" w:pos="0"/>
          <w:tab w:val="left" w:pos="720"/>
        </w:tabs>
      </w:pPr>
      <w:r w:rsidRPr="00551F74">
        <w:tab/>
        <w:t xml:space="preserve">Tužitelj smatra da su utvrđenja u obrazloženju pobijane presude u proturječnosti s rezultatima dokaznog postupka, tako što se sadržaji pojedinih zapisnika o izvođenju dokaza te isprava, citiraju selektivno i u onoj mjeri koja bi trebala opravdati donošenje nezakonite odluke. Tako se u obrazloženju pobijane presude ne navodi </w:t>
      </w:r>
      <w:r w:rsidR="005F2C3F">
        <w:t>jasno utvrđena činjenica</w:t>
      </w:r>
      <w:r w:rsidRPr="00551F74">
        <w:t xml:space="preserve"> da je po kupoprodajnom ugovoru od 19. srpnja 2001., kupoprodajna cijena isplaćena na žiro-račun CREDO BANKE d.d., umjesto na blokirani račun za redovno poslovanje tužitelja. </w:t>
      </w:r>
    </w:p>
    <w:p w:rsidRPr="00551F74" w:rsidR="005769BF" w:rsidP="005769BF" w:rsidRDefault="005769BF">
      <w:pPr>
        <w:tabs>
          <w:tab w:val="left" w:pos="720"/>
          <w:tab w:val="left" w:pos="993"/>
        </w:tabs>
      </w:pPr>
    </w:p>
    <w:p w:rsidRPr="001E65D7" w:rsidR="005769BF" w:rsidP="001E65D7" w:rsidRDefault="005769BF">
      <w:r w:rsidRPr="00551F74">
        <w:tab/>
      </w:r>
      <w:r w:rsidRPr="001E65D7">
        <w:t>Žalitelj u žalbi, u b</w:t>
      </w:r>
      <w:r w:rsidR="005F2C3F">
        <w:t>itnom navodi da je unatoč jasnom</w:t>
      </w:r>
      <w:r w:rsidRPr="001E65D7">
        <w:t xml:space="preserve"> </w:t>
      </w:r>
      <w:r w:rsidR="005F2C3F">
        <w:t>i nedvosmislenom iskazu</w:t>
      </w:r>
      <w:r w:rsidRPr="001E65D7">
        <w:t xml:space="preserve"> tadašnjeg direktora tužitelja Leonarda Cukara, danog na ročištu 28. siječnja 2005., prvostupanjsk</w:t>
      </w:r>
      <w:r w:rsidR="005F2C3F">
        <w:t>i sud u obrazloženju pogrešno</w:t>
      </w:r>
      <w:r w:rsidRPr="001E65D7">
        <w:t xml:space="preserve"> zaključuje da tužitelj nije dokazao da su tuženici znali ili mogli znati za loše financijsko stanje tužitelja, koji je zaključak u proturječnosti sa sadržajem zapisnika.</w:t>
      </w:r>
    </w:p>
    <w:p w:rsidRPr="00551F74" w:rsidR="005769BF" w:rsidP="005769BF" w:rsidRDefault="005769BF">
      <w:pPr>
        <w:tabs>
          <w:tab w:val="left" w:pos="720"/>
          <w:tab w:val="left" w:pos="993"/>
        </w:tabs>
      </w:pPr>
    </w:p>
    <w:p w:rsidRPr="00551F74" w:rsidR="005769BF" w:rsidP="005769BF" w:rsidRDefault="005769BF">
      <w:pPr>
        <w:tabs>
          <w:tab w:val="left" w:pos="0"/>
          <w:tab w:val="left" w:pos="720"/>
        </w:tabs>
      </w:pPr>
      <w:r w:rsidRPr="00551F74">
        <w:tab/>
        <w:t>Dalje žalitelj navodi, da iz izvješća o gospodarskom položaju stečajn</w:t>
      </w:r>
      <w:r w:rsidR="00F00F07">
        <w:t>og dužnika te iz očevidnika FINA-e</w:t>
      </w:r>
      <w:r w:rsidRPr="00551F74">
        <w:t>, kao i iz ostalih isprava, proizlazi da su obveze dužnika veće od imovine te je izvjesno da stečajna masa neće biti dostatna za namirenje svih stečajnih vjerovnika pa je očito da su pobojnim pravnim radnjama izravno oštećeni vjerovnici. Napominje da su o teškoj gospodarskoj situaciji tužitelja učestalo pisali mediji, koji</w:t>
      </w:r>
      <w:r w:rsidR="00F00F07">
        <w:t xml:space="preserve"> su novinski član</w:t>
      </w:r>
      <w:r w:rsidRPr="00551F74">
        <w:t>ci dostavljeni uz tužbu, koji jasno ukazuju na zaključak da su tuženici znali za financijsko stan</w:t>
      </w:r>
      <w:r w:rsidR="00D227B1">
        <w:t>je tužitelja te za blokadu žiro-</w:t>
      </w:r>
      <w:r w:rsidRPr="00551F74">
        <w:t>računa, a što opet ukazuje da su ispunjene pretpostavke za pobijanje zbog namjernog oštećenja iz čl. 131. SZ-a.</w:t>
      </w:r>
    </w:p>
    <w:p w:rsidRPr="00551F74" w:rsidR="005769BF" w:rsidP="005769BF" w:rsidRDefault="005769BF">
      <w:pPr>
        <w:tabs>
          <w:tab w:val="left" w:pos="720"/>
          <w:tab w:val="left" w:pos="993"/>
        </w:tabs>
      </w:pPr>
    </w:p>
    <w:p w:rsidRPr="00551F74" w:rsidR="005769BF" w:rsidP="005769BF" w:rsidRDefault="005769BF">
      <w:pPr>
        <w:tabs>
          <w:tab w:val="left" w:pos="0"/>
          <w:tab w:val="left" w:pos="720"/>
        </w:tabs>
      </w:pPr>
      <w:r w:rsidRPr="00551F74">
        <w:tab/>
        <w:t>Žalitelj nadalje, navodi da iz materijalnih dokaza jasno proizlazi da su tuženici za kupljene nekretnine, ugovorili cijenu koja je daleko ispod tržišne vrijednosti nekretnina (s obzirom na procijenjeno po vještaku u visini od 86,00 DEM po m2, odnosno 90,00 DEM po m2), a što su tuženici znali jer i stanuju u blizini poduzetničke TTTS-a zone u Stobreču, pa je proizvoljna i netočna tvrdnja suda, da bi cijena od 32,45 DE</w:t>
      </w:r>
      <w:r w:rsidR="001E65D7">
        <w:t xml:space="preserve">M po m2 bila rezultat ponude i </w:t>
      </w:r>
      <w:r w:rsidRPr="00551F74">
        <w:t>potražnje.</w:t>
      </w:r>
    </w:p>
    <w:p w:rsidRPr="00551F74" w:rsidR="005769BF" w:rsidP="005769BF" w:rsidRDefault="005769BF">
      <w:pPr>
        <w:tabs>
          <w:tab w:val="left" w:pos="720"/>
          <w:tab w:val="left" w:pos="993"/>
        </w:tabs>
      </w:pPr>
    </w:p>
    <w:p w:rsidRPr="00551F74" w:rsidR="005769BF" w:rsidP="005769BF" w:rsidRDefault="005769BF">
      <w:pPr>
        <w:tabs>
          <w:tab w:val="left" w:pos="0"/>
          <w:tab w:val="left" w:pos="720"/>
        </w:tabs>
      </w:pPr>
      <w:r w:rsidRPr="00551F74">
        <w:tab/>
        <w:t xml:space="preserve">Nadalje navodi da je sud odluku temeljio na nelogičnim navodima tuženika i ranijeg direktora tužitelja, da se ne može graditi na predmetnoj nekretnini  po kojoj prolazi </w:t>
      </w:r>
      <w:r w:rsidRPr="00551F74">
        <w:lastRenderedPageBreak/>
        <w:t>hidrotehnički tunel (na trasi Eko Kaštelanski zaljev), koji dio čestice</w:t>
      </w:r>
      <w:r w:rsidR="00E30E6B">
        <w:t xml:space="preserve"> je</w:t>
      </w:r>
      <w:r w:rsidRPr="00551F74">
        <w:t xml:space="preserve"> izvlašten, s obzirom na to da kupoprodajnim ugovorom nije obuhvaćena čestica po kojoj prolazi hidrotehnički tunel, na kojoj se ne može graditi.</w:t>
      </w:r>
    </w:p>
    <w:p w:rsidRPr="00551F74" w:rsidR="005769BF" w:rsidP="005769BF" w:rsidRDefault="005769BF">
      <w:pPr>
        <w:tabs>
          <w:tab w:val="left" w:pos="720"/>
          <w:tab w:val="left" w:pos="993"/>
        </w:tabs>
      </w:pPr>
    </w:p>
    <w:p w:rsidRPr="00551F74" w:rsidR="005769BF" w:rsidP="005769BF" w:rsidRDefault="005769BF">
      <w:pPr>
        <w:tabs>
          <w:tab w:val="left" w:pos="0"/>
          <w:tab w:val="left" w:pos="720"/>
        </w:tabs>
      </w:pPr>
      <w:r w:rsidRPr="00551F74">
        <w:tab/>
        <w:t>Predlaže preinačiti pobijanu presudu na način da</w:t>
      </w:r>
      <w:r w:rsidR="00E30E6B">
        <w:t xml:space="preserve"> sud</w:t>
      </w:r>
      <w:r w:rsidRPr="00551F74">
        <w:t xml:space="preserve"> prihvati tužbeni zahtjev, uz n</w:t>
      </w:r>
      <w:r w:rsidR="00E30E6B">
        <w:t>aknadu troškova parničnog i žalbenog postupka, podredno</w:t>
      </w:r>
      <w:r w:rsidRPr="00551F74">
        <w:t xml:space="preserve"> ukinuti prvostupanjsku presudu te </w:t>
      </w:r>
      <w:r w:rsidR="00E30E6B">
        <w:t>predmet vratiti na ponovno suđenje</w:t>
      </w:r>
      <w:r w:rsidRPr="00551F74">
        <w:t>.</w:t>
      </w:r>
    </w:p>
    <w:p w:rsidRPr="00551F74" w:rsidR="005769BF" w:rsidP="005769BF" w:rsidRDefault="005769BF"/>
    <w:p w:rsidRPr="00551F74" w:rsidR="005769BF" w:rsidP="005769BF" w:rsidRDefault="005769BF">
      <w:r w:rsidRPr="00551F74">
        <w:tab/>
        <w:t>U odgovoru na žalbu tuženik osporava tužitel</w:t>
      </w:r>
      <w:r w:rsidR="00E30E6B">
        <w:t>jeve navode i predlaže</w:t>
      </w:r>
      <w:r w:rsidRPr="00551F74">
        <w:t xml:space="preserve"> odbiti žalbu.</w:t>
      </w:r>
    </w:p>
    <w:p w:rsidRPr="00551F74" w:rsidR="005769BF" w:rsidP="005769BF" w:rsidRDefault="005769BF">
      <w:r w:rsidRPr="00551F74">
        <w:t xml:space="preserve"> </w:t>
      </w:r>
    </w:p>
    <w:p w:rsidRPr="00551F74" w:rsidR="005769BF" w:rsidP="005769BF" w:rsidRDefault="005769BF">
      <w:r w:rsidRPr="00551F74">
        <w:tab/>
        <w:t>Žalba nije osnovana.</w:t>
      </w:r>
    </w:p>
    <w:p w:rsidRPr="00551F74" w:rsidR="005769BF" w:rsidP="005769BF" w:rsidRDefault="005769BF"/>
    <w:p w:rsidRPr="00551F74" w:rsidR="005769BF" w:rsidP="005769BF" w:rsidRDefault="005769BF">
      <w:r w:rsidRPr="00551F74">
        <w:tab/>
        <w:t xml:space="preserve">Ispitavši pobijanu presudu na temelju odredaba čl. </w:t>
      </w:r>
      <w:smartTag w:uri="urn:schemas-microsoft-com:office:smarttags" w:element="metricconverter">
        <w:smartTagPr>
          <w:attr w:name="ProductID" w:val="365. st"/>
        </w:smartTagPr>
        <w:r w:rsidRPr="00551F74">
          <w:t>365. st</w:t>
        </w:r>
      </w:smartTag>
      <w:r w:rsidRPr="00551F74">
        <w:t xml:space="preserve">. 2. Zakona o parničnom postupku („Narodne novine“ broj 53/91, 91/92, 112/99, 88/01, 117/03, 88/05, 2/07, 84/08, 96/08, 123/03, 57/11 i 25/13; dalje: ZPP), u granicama razloga navedenih u žalbi, pazeći pri tome po službenoj dužnosti na bitne povrede odredaba parničnog postupka iz odredbe čl. </w:t>
      </w:r>
      <w:smartTag w:uri="urn:schemas-microsoft-com:office:smarttags" w:element="metricconverter">
        <w:smartTagPr>
          <w:attr w:name="ProductID" w:val="354. st"/>
        </w:smartTagPr>
        <w:r w:rsidRPr="00551F74">
          <w:t>354. st</w:t>
        </w:r>
      </w:smartTag>
      <w:r w:rsidRPr="00551F74">
        <w:t>. 2. t. 2., 4., 8., 9., 11., 13. i 14. ZPP-a, kao i na pravilnu primjenu materijalnog prava, ovaj sud nalazi da je ona pravilna i osnovana na zakonu, osim</w:t>
      </w:r>
      <w:r w:rsidR="00E30E6B">
        <w:t xml:space="preserve"> u</w:t>
      </w:r>
      <w:r w:rsidRPr="00551F74">
        <w:t xml:space="preserve"> dijelu odluke o troškovima</w:t>
      </w:r>
      <w:r w:rsidR="00E30E6B">
        <w:t xml:space="preserve"> postupka (točka II</w:t>
      </w:r>
      <w:r w:rsidRPr="00551F74">
        <w:t>.</w:t>
      </w:r>
      <w:r w:rsidR="00E30E6B">
        <w:t xml:space="preserve"> </w:t>
      </w:r>
      <w:r w:rsidRPr="00551F74">
        <w:t>izreke).</w:t>
      </w:r>
    </w:p>
    <w:p w:rsidRPr="00551F74" w:rsidR="005769BF" w:rsidP="005769BF" w:rsidRDefault="005769BF"/>
    <w:p w:rsidRPr="00551F74" w:rsidR="005769BF" w:rsidP="005769BF" w:rsidRDefault="005769BF">
      <w:r w:rsidRPr="00551F74">
        <w:tab/>
        <w:t xml:space="preserve">Na pravilno i potpuno utvrđeno činjenično stanje sud je pravilno primijenio materijalno pravo, a nije počinio niti jednu bitnu povredu odredaba parničnog postupka, propisanu odredbom čl. </w:t>
      </w:r>
      <w:smartTag w:uri="urn:schemas-microsoft-com:office:smarttags" w:element="metricconverter">
        <w:smartTagPr>
          <w:attr w:name="ProductID" w:val="354. st"/>
        </w:smartTagPr>
        <w:r w:rsidRPr="00551F74">
          <w:t>354. st</w:t>
        </w:r>
      </w:smartTag>
      <w:r w:rsidRPr="00551F74">
        <w:t>. 2. t. 2., 4., 8., 9., 11., 13. i 14. ZPP-a na koje drugostupanjski sud pazi po službenoj dužnosti, jer se ona može ispitati, izreka presude</w:t>
      </w:r>
      <w:r w:rsidR="005D6FE7">
        <w:t xml:space="preserve"> je</w:t>
      </w:r>
      <w:r w:rsidRPr="00551F74">
        <w:t xml:space="preserve"> razumljiva, ne proturječi razlozima presude, a u obrazloženju su navedeni razlozi o odlučnim činjenicama. </w:t>
      </w:r>
    </w:p>
    <w:p w:rsidRPr="00551F74" w:rsidR="005769BF" w:rsidP="005769BF" w:rsidRDefault="005769BF"/>
    <w:p w:rsidRPr="00551F74" w:rsidR="005769BF" w:rsidP="005769BF" w:rsidRDefault="005769BF">
      <w:pPr>
        <w:ind w:firstLine="720"/>
      </w:pPr>
      <w:r w:rsidRPr="00551F74">
        <w:rPr>
          <w:rFonts w:eastAsia="Calibri"/>
          <w:lang w:eastAsia="en-US"/>
        </w:rPr>
        <w:t xml:space="preserve">Prvostupanjski sud u obrazloženju svoje odluke navodi kako načelno prihvaća izneseno stajalište tužitelja da je prednik tužitelja Jadrantrans d.d. kao prodavatelj  predmetne nekretnine iz </w:t>
      </w:r>
      <w:r w:rsidR="001E65D7">
        <w:rPr>
          <w:rFonts w:eastAsia="Calibri"/>
          <w:lang w:eastAsia="en-US"/>
        </w:rPr>
        <w:t xml:space="preserve"> kupoprodajnog ugovora od 19. srpnja </w:t>
      </w:r>
      <w:r w:rsidRPr="00551F74">
        <w:rPr>
          <w:rFonts w:eastAsia="Calibri"/>
          <w:lang w:eastAsia="en-US"/>
        </w:rPr>
        <w:t>2001., prodao tuženicima kao kupcima, po nižim cijenama od pros</w:t>
      </w:r>
      <w:r w:rsidR="005D6FE7">
        <w:rPr>
          <w:rFonts w:eastAsia="Calibri"/>
          <w:lang w:eastAsia="en-US"/>
        </w:rPr>
        <w:t>ječnih tržišnih cijena zemljište</w:t>
      </w:r>
      <w:r w:rsidRPr="00551F74">
        <w:rPr>
          <w:rFonts w:eastAsia="Calibri"/>
          <w:lang w:eastAsia="en-US"/>
        </w:rPr>
        <w:t xml:space="preserve"> koje se prodavalo u to vrijeme na lokaciji TTTS-a u Splitu, odnosno da bi postojala </w:t>
      </w:r>
      <w:r w:rsidR="001E65D7">
        <w:rPr>
          <w:rFonts w:eastAsia="Calibri"/>
          <w:lang w:eastAsia="en-US"/>
        </w:rPr>
        <w:t xml:space="preserve">razlika u procjeni vrijednosti </w:t>
      </w:r>
      <w:r w:rsidRPr="00551F74">
        <w:rPr>
          <w:rFonts w:eastAsia="Calibri"/>
          <w:lang w:eastAsia="en-US"/>
        </w:rPr>
        <w:t>zemljišta za čest.zem.</w:t>
      </w:r>
      <w:r w:rsidR="005D6FE7">
        <w:rPr>
          <w:rFonts w:eastAsia="Calibri"/>
          <w:lang w:eastAsia="en-US"/>
        </w:rPr>
        <w:t xml:space="preserve"> </w:t>
      </w:r>
      <w:r w:rsidRPr="00551F74">
        <w:rPr>
          <w:rFonts w:eastAsia="Calibri"/>
          <w:lang w:eastAsia="en-US"/>
        </w:rPr>
        <w:t>135/39.</w:t>
      </w:r>
      <w:r w:rsidR="005D6FE7">
        <w:rPr>
          <w:rFonts w:eastAsia="Calibri"/>
          <w:lang w:eastAsia="en-US"/>
        </w:rPr>
        <w:t xml:space="preserve"> </w:t>
      </w:r>
      <w:r w:rsidRPr="00551F74">
        <w:rPr>
          <w:rFonts w:eastAsia="Calibri"/>
          <w:lang w:eastAsia="en-US"/>
        </w:rPr>
        <w:t>k.o.</w:t>
      </w:r>
      <w:r w:rsidR="005D6FE7">
        <w:rPr>
          <w:rFonts w:eastAsia="Calibri"/>
          <w:lang w:eastAsia="en-US"/>
        </w:rPr>
        <w:t xml:space="preserve"> </w:t>
      </w:r>
      <w:r w:rsidRPr="00551F74">
        <w:rPr>
          <w:rFonts w:eastAsia="Calibri"/>
          <w:lang w:eastAsia="en-US"/>
        </w:rPr>
        <w:t>Kamen. Međutim, neovisno od navedenog utvrđenja, ocjena je prvostupanjskog suda da se u konkretnom slučaju nisu ispunile pretpostavke za pobijanje pravnih radnji stečajnog dužnika i to</w:t>
      </w:r>
      <w:r w:rsidR="001E65D7">
        <w:rPr>
          <w:rFonts w:eastAsia="Calibri"/>
          <w:lang w:eastAsia="en-US"/>
        </w:rPr>
        <w:t xml:space="preserve"> kupoprodajnog ugovora od 19. srpnja </w:t>
      </w:r>
      <w:r w:rsidRPr="00551F74">
        <w:rPr>
          <w:rFonts w:eastAsia="Calibri"/>
          <w:lang w:eastAsia="en-US"/>
        </w:rPr>
        <w:t>2001. koje su pripisane odredbama čl.</w:t>
      </w:r>
      <w:r w:rsidR="001E65D7">
        <w:rPr>
          <w:rFonts w:eastAsia="Calibri"/>
          <w:lang w:eastAsia="en-US"/>
        </w:rPr>
        <w:t xml:space="preserve"> </w:t>
      </w:r>
      <w:r w:rsidRPr="00551F74">
        <w:rPr>
          <w:rFonts w:eastAsia="Calibri"/>
          <w:lang w:eastAsia="en-US"/>
        </w:rPr>
        <w:t xml:space="preserve">127. </w:t>
      </w:r>
      <w:r w:rsidR="001E65D7">
        <w:rPr>
          <w:rFonts w:eastAsia="Calibri"/>
          <w:lang w:eastAsia="en-US"/>
        </w:rPr>
        <w:t xml:space="preserve">– </w:t>
      </w:r>
      <w:r w:rsidRPr="00551F74">
        <w:rPr>
          <w:rFonts w:eastAsia="Calibri"/>
          <w:lang w:eastAsia="en-US"/>
        </w:rPr>
        <w:t>133</w:t>
      </w:r>
      <w:r w:rsidR="001E65D7">
        <w:rPr>
          <w:rFonts w:eastAsia="Calibri"/>
          <w:lang w:eastAsia="en-US"/>
        </w:rPr>
        <w:t>.</w:t>
      </w:r>
      <w:r w:rsidRPr="00551F74">
        <w:rPr>
          <w:rFonts w:eastAsia="Calibri"/>
          <w:lang w:eastAsia="en-US"/>
        </w:rPr>
        <w:t xml:space="preserve"> SZ-a.</w:t>
      </w:r>
      <w:r w:rsidRPr="00551F74">
        <w:t xml:space="preserve"> </w:t>
      </w:r>
    </w:p>
    <w:p w:rsidRPr="00551F74" w:rsidR="005769BF" w:rsidP="005769BF" w:rsidRDefault="005769BF"/>
    <w:p w:rsidRPr="00551F74" w:rsidR="005769BF" w:rsidP="005769BF" w:rsidRDefault="005769BF">
      <w:pPr>
        <w:rPr>
          <w:rFonts w:eastAsia="Calibri"/>
          <w:lang w:eastAsia="en-US"/>
        </w:rPr>
      </w:pPr>
      <w:r w:rsidRPr="00551F74">
        <w:tab/>
        <w:t xml:space="preserve">Iz stanja spisa i obrazloženja pobijane presude proizlazi nesporno </w:t>
      </w:r>
      <w:r w:rsidRPr="00551F74">
        <w:rPr>
          <w:rFonts w:eastAsia="Calibri"/>
          <w:lang w:eastAsia="en-US"/>
        </w:rPr>
        <w:t>utvrđen</w:t>
      </w:r>
      <w:r w:rsidR="005D6FE7">
        <w:rPr>
          <w:rFonts w:eastAsia="Calibri"/>
          <w:lang w:eastAsia="en-US"/>
        </w:rPr>
        <w:t>je sljedećih činjenica</w:t>
      </w:r>
      <w:r w:rsidRPr="00551F74">
        <w:rPr>
          <w:rFonts w:eastAsia="Calibri"/>
          <w:lang w:eastAsia="en-US"/>
        </w:rPr>
        <w:t xml:space="preserve"> koje između stranaka nisu ili ne bi trebale biti sporne: </w:t>
      </w:r>
    </w:p>
    <w:p w:rsidRPr="00551F74" w:rsidR="005769BF" w:rsidP="005769BF" w:rsidRDefault="005769BF">
      <w:pPr>
        <w:rPr>
          <w:rFonts w:eastAsia="Calibri"/>
          <w:lang w:eastAsia="en-US"/>
        </w:rPr>
      </w:pPr>
    </w:p>
    <w:p w:rsidR="005769BF" w:rsidP="001E65D7" w:rsidRDefault="001E65D7">
      <w:pPr>
        <w:rPr>
          <w:rFonts w:eastAsia="Calibri"/>
        </w:rPr>
      </w:pPr>
      <w:r>
        <w:rPr>
          <w:rFonts w:eastAsia="Calibri"/>
        </w:rPr>
        <w:tab/>
      </w:r>
      <w:r w:rsidRPr="001E65D7" w:rsidR="005769BF">
        <w:rPr>
          <w:rFonts w:eastAsia="Calibri"/>
        </w:rPr>
        <w:t>-da je prednik tužitelja Jadrantrans d.d</w:t>
      </w:r>
      <w:r w:rsidR="005D6FE7">
        <w:rPr>
          <w:rFonts w:eastAsia="Calibri"/>
        </w:rPr>
        <w:t xml:space="preserve">. kao prodavatelj i tuženici 1. i </w:t>
      </w:r>
      <w:r w:rsidRPr="001E65D7" w:rsidR="005769BF">
        <w:rPr>
          <w:rFonts w:eastAsia="Calibri"/>
        </w:rPr>
        <w:t xml:space="preserve">2. Frane Palaversa </w:t>
      </w:r>
      <w:r w:rsidR="005D6FE7">
        <w:rPr>
          <w:rFonts w:eastAsia="Calibri"/>
        </w:rPr>
        <w:t xml:space="preserve">i Frane Cigić </w:t>
      </w:r>
      <w:r w:rsidR="00820DF9">
        <w:rPr>
          <w:rFonts w:eastAsia="Calibri"/>
        </w:rPr>
        <w:t xml:space="preserve">kao kupci, 19. srpnja </w:t>
      </w:r>
      <w:r w:rsidRPr="001E65D7" w:rsidR="005769BF">
        <w:rPr>
          <w:rFonts w:eastAsia="Calibri"/>
        </w:rPr>
        <w:t>2001. sklopili kupoprodajni ugovor koji se odnosi na kupoprodaju nekretnina oznake čest.</w:t>
      </w:r>
      <w:r w:rsidR="005D6FE7">
        <w:rPr>
          <w:rFonts w:eastAsia="Calibri"/>
        </w:rPr>
        <w:t xml:space="preserve"> </w:t>
      </w:r>
      <w:r w:rsidRPr="001E65D7" w:rsidR="005769BF">
        <w:rPr>
          <w:rFonts w:eastAsia="Calibri"/>
        </w:rPr>
        <w:t>zem. 135/39 i čest. zem.</w:t>
      </w:r>
      <w:r w:rsidR="005D6FE7">
        <w:rPr>
          <w:rFonts w:eastAsia="Calibri"/>
        </w:rPr>
        <w:t xml:space="preserve"> </w:t>
      </w:r>
      <w:r w:rsidRPr="001E65D7" w:rsidR="005769BF">
        <w:rPr>
          <w:rFonts w:eastAsia="Calibri"/>
        </w:rPr>
        <w:t>135/43  ZU 1090 k.o.</w:t>
      </w:r>
      <w:r w:rsidR="005D6FE7">
        <w:rPr>
          <w:rFonts w:eastAsia="Calibri"/>
        </w:rPr>
        <w:t xml:space="preserve"> </w:t>
      </w:r>
      <w:r w:rsidRPr="001E65D7" w:rsidR="005769BF">
        <w:rPr>
          <w:rFonts w:eastAsia="Calibri"/>
        </w:rPr>
        <w:t xml:space="preserve">Kamen za ugovorenu kupoprodajnu cijenu u iznosu od 170.001,00 DEM u protuvrijednosti u kunama prema srednjem tečaju DEM kod HNB na dan uplate, odnosno 32,45 DEM/m2,  a sve nakon provedenog ponovljenog javnog natječaja koji je objavljen u dnevnom tisku </w:t>
      </w:r>
      <w:r w:rsidR="005D6FE7">
        <w:rPr>
          <w:rFonts w:eastAsia="Calibri"/>
        </w:rPr>
        <w:t>„</w:t>
      </w:r>
      <w:r w:rsidRPr="001E65D7" w:rsidR="005769BF">
        <w:rPr>
          <w:rFonts w:eastAsia="Calibri"/>
        </w:rPr>
        <w:t>S</w:t>
      </w:r>
      <w:r w:rsidR="00820DF9">
        <w:rPr>
          <w:rFonts w:eastAsia="Calibri"/>
        </w:rPr>
        <w:t>lobodna Dalmacija</w:t>
      </w:r>
      <w:r w:rsidR="005D6FE7">
        <w:rPr>
          <w:rFonts w:eastAsia="Calibri"/>
        </w:rPr>
        <w:t>“ Split</w:t>
      </w:r>
      <w:r w:rsidR="00820DF9">
        <w:rPr>
          <w:rFonts w:eastAsia="Calibri"/>
        </w:rPr>
        <w:t xml:space="preserve"> od 6. srpnja 2001.</w:t>
      </w:r>
      <w:r w:rsidR="005D6FE7">
        <w:rPr>
          <w:rFonts w:eastAsia="Calibri"/>
        </w:rPr>
        <w:t xml:space="preserve">, gdje je ponuda tuženika 1. i </w:t>
      </w:r>
      <w:r w:rsidRPr="001E65D7" w:rsidR="005769BF">
        <w:rPr>
          <w:rFonts w:eastAsia="Calibri"/>
        </w:rPr>
        <w:t>2. prihvaćena kao najpovoljnija;</w:t>
      </w:r>
    </w:p>
    <w:p w:rsidRPr="001E65D7" w:rsidR="00820DF9" w:rsidP="001E65D7" w:rsidRDefault="00820DF9">
      <w:pPr>
        <w:rPr>
          <w:rFonts w:eastAsia="Calibri"/>
        </w:rPr>
      </w:pPr>
    </w:p>
    <w:p w:rsidR="005769BF" w:rsidP="001E65D7" w:rsidRDefault="00820DF9">
      <w:pPr>
        <w:rPr>
          <w:rFonts w:eastAsia="Calibri"/>
        </w:rPr>
      </w:pPr>
      <w:r>
        <w:rPr>
          <w:rFonts w:eastAsia="Calibri"/>
        </w:rPr>
        <w:tab/>
      </w:r>
      <w:r w:rsidR="00D9208F">
        <w:rPr>
          <w:rFonts w:eastAsia="Calibri"/>
        </w:rPr>
        <w:t xml:space="preserve">-da su tuženici 1. i </w:t>
      </w:r>
      <w:r w:rsidRPr="001E65D7" w:rsidR="005769BF">
        <w:rPr>
          <w:rFonts w:eastAsia="Calibri"/>
        </w:rPr>
        <w:t>2. nakon uplate kupoprodajne cijene u zemljišnim knjigama Općinskog suda u Splitu  upisali pravo suvlasništva na predmetnim nekretninama iz</w:t>
      </w:r>
      <w:r>
        <w:rPr>
          <w:rFonts w:eastAsia="Calibri"/>
        </w:rPr>
        <w:t xml:space="preserve"> kupoprodajnog ugovora od 19. srpnja </w:t>
      </w:r>
      <w:r w:rsidRPr="001E65D7" w:rsidR="005769BF">
        <w:rPr>
          <w:rFonts w:eastAsia="Calibri"/>
        </w:rPr>
        <w:t>2001.;</w:t>
      </w:r>
    </w:p>
    <w:p w:rsidRPr="001E65D7" w:rsidR="00820DF9" w:rsidP="001E65D7" w:rsidRDefault="00820DF9">
      <w:pPr>
        <w:rPr>
          <w:rFonts w:eastAsia="Calibri"/>
        </w:rPr>
      </w:pPr>
    </w:p>
    <w:p w:rsidRPr="001E65D7" w:rsidR="005769BF" w:rsidP="001E65D7" w:rsidRDefault="00820DF9">
      <w:pPr>
        <w:rPr>
          <w:rFonts w:eastAsia="Calibri"/>
        </w:rPr>
      </w:pPr>
      <w:r>
        <w:rPr>
          <w:rFonts w:eastAsia="Calibri"/>
        </w:rPr>
        <w:tab/>
      </w:r>
      <w:r w:rsidRPr="001E65D7" w:rsidR="005769BF">
        <w:rPr>
          <w:rFonts w:eastAsia="Calibri"/>
        </w:rPr>
        <w:t xml:space="preserve">-da je nad </w:t>
      </w:r>
      <w:r w:rsidR="00D9208F">
        <w:rPr>
          <w:rFonts w:eastAsia="Calibri"/>
        </w:rPr>
        <w:t>tužiteljem</w:t>
      </w:r>
      <w:r w:rsidRPr="001E65D7" w:rsidR="005769BF">
        <w:rPr>
          <w:rFonts w:eastAsia="Calibri"/>
        </w:rPr>
        <w:t xml:space="preserve"> </w:t>
      </w:r>
      <w:r w:rsidR="00D9208F">
        <w:rPr>
          <w:rFonts w:eastAsia="Calibri"/>
        </w:rPr>
        <w:t>rješenjem</w:t>
      </w:r>
      <w:r w:rsidRPr="001E65D7" w:rsidR="005769BF">
        <w:rPr>
          <w:rFonts w:eastAsia="Calibri"/>
        </w:rPr>
        <w:t xml:space="preserve"> suda</w:t>
      </w:r>
      <w:r>
        <w:rPr>
          <w:rFonts w:eastAsia="Calibri"/>
        </w:rPr>
        <w:t xml:space="preserve"> poslovni broj St-229/01 od 10. lipnja 2002. otvoren stečajni postupak </w:t>
      </w:r>
      <w:r w:rsidRPr="001E65D7" w:rsidR="005769BF">
        <w:rPr>
          <w:rFonts w:eastAsia="Calibri"/>
        </w:rPr>
        <w:t>na temelju prijedloga za otvaranje stečajnog postupka nad dužnikom Jadrantrans d.d.</w:t>
      </w:r>
      <w:r>
        <w:rPr>
          <w:rFonts w:eastAsia="Calibri"/>
        </w:rPr>
        <w:t xml:space="preserve"> od 13. prosinca 2001.</w:t>
      </w:r>
      <w:r w:rsidRPr="001E65D7" w:rsidR="005769BF">
        <w:rPr>
          <w:rFonts w:eastAsia="Calibri"/>
        </w:rPr>
        <w:t xml:space="preserve"> time da je prvi prijedlog za otvaranje stečajnog postup</w:t>
      </w:r>
      <w:r>
        <w:rPr>
          <w:rFonts w:eastAsia="Calibri"/>
        </w:rPr>
        <w:t>ka nad ovim dužnikom podnesen 22. studenoga</w:t>
      </w:r>
      <w:r w:rsidRPr="001E65D7" w:rsidR="005769BF">
        <w:rPr>
          <w:rFonts w:eastAsia="Calibri"/>
        </w:rPr>
        <w:t xml:space="preserve"> 2001.;</w:t>
      </w:r>
    </w:p>
    <w:p w:rsidR="00820DF9" w:rsidP="001E65D7" w:rsidRDefault="00820DF9">
      <w:pPr>
        <w:rPr>
          <w:rFonts w:eastAsia="Calibri"/>
        </w:rPr>
      </w:pPr>
    </w:p>
    <w:p w:rsidRPr="001E65D7" w:rsidR="005769BF" w:rsidP="001E65D7" w:rsidRDefault="00820DF9">
      <w:pPr>
        <w:rPr>
          <w:rFonts w:eastAsia="Calibri"/>
        </w:rPr>
      </w:pPr>
      <w:r>
        <w:rPr>
          <w:rFonts w:eastAsia="Calibri"/>
        </w:rPr>
        <w:tab/>
      </w:r>
      <w:r w:rsidRPr="001E65D7" w:rsidR="005769BF">
        <w:rPr>
          <w:rFonts w:eastAsia="Calibri"/>
        </w:rPr>
        <w:t>-da je društvo Jadrantrans d.d. u trenutku sklapanja predmetnog kupoprodajnog ugovora bio in</w:t>
      </w:r>
      <w:r w:rsidR="00FB42E7">
        <w:rPr>
          <w:rFonts w:eastAsia="Calibri"/>
        </w:rPr>
        <w:t>solventan odnosno da mu je žiro-</w:t>
      </w:r>
      <w:r w:rsidRPr="001E65D7" w:rsidR="005769BF">
        <w:rPr>
          <w:rFonts w:eastAsia="Calibri"/>
        </w:rPr>
        <w:t>rač</w:t>
      </w:r>
      <w:r w:rsidR="00FB42E7">
        <w:rPr>
          <w:rFonts w:eastAsia="Calibri"/>
        </w:rPr>
        <w:t>un bio u blokadi neprekidno od 7. listopada 1998.</w:t>
      </w:r>
      <w:r w:rsidRPr="001E65D7" w:rsidR="005769BF">
        <w:rPr>
          <w:rFonts w:eastAsia="Calibri"/>
        </w:rPr>
        <w:t>, a kako to proizla</w:t>
      </w:r>
      <w:r w:rsidR="00D9208F">
        <w:rPr>
          <w:rFonts w:eastAsia="Calibri"/>
        </w:rPr>
        <w:t>zi iz priloženog očevidnika FINA-e</w:t>
      </w:r>
      <w:r w:rsidRPr="001E65D7" w:rsidR="005769BF">
        <w:rPr>
          <w:rFonts w:eastAsia="Calibri"/>
        </w:rPr>
        <w:t xml:space="preserve"> o danima insolventnosti društva Jadrantrans d.d.;</w:t>
      </w:r>
    </w:p>
    <w:p w:rsidR="00FB42E7" w:rsidP="001E65D7" w:rsidRDefault="00FB42E7">
      <w:pPr>
        <w:rPr>
          <w:rFonts w:eastAsia="Calibri"/>
        </w:rPr>
      </w:pPr>
    </w:p>
    <w:p w:rsidRPr="001E65D7" w:rsidR="005769BF" w:rsidP="001E65D7" w:rsidRDefault="00FB42E7">
      <w:pPr>
        <w:rPr>
          <w:rFonts w:eastAsia="Calibri"/>
        </w:rPr>
      </w:pPr>
      <w:r>
        <w:rPr>
          <w:rFonts w:eastAsia="Calibri"/>
        </w:rPr>
        <w:tab/>
      </w:r>
      <w:r w:rsidRPr="001E65D7" w:rsidR="005769BF">
        <w:rPr>
          <w:rFonts w:eastAsia="Calibri"/>
        </w:rPr>
        <w:t>-da tuže</w:t>
      </w:r>
      <w:r w:rsidR="00D9208F">
        <w:rPr>
          <w:rFonts w:eastAsia="Calibri"/>
        </w:rPr>
        <w:t xml:space="preserve">nici 1. i 2. </w:t>
      </w:r>
      <w:r w:rsidRPr="001E65D7" w:rsidR="005769BF">
        <w:rPr>
          <w:rFonts w:eastAsia="Calibri"/>
        </w:rPr>
        <w:t>nisu stečajni vjerovnici tužitelja, niti su bili u bilo kakvom međusobnom poslovnom odnosu s ovim društvom prije sklapanja</w:t>
      </w:r>
      <w:r>
        <w:rPr>
          <w:rFonts w:eastAsia="Calibri"/>
        </w:rPr>
        <w:t xml:space="preserve"> kupoprodajnog ugovora od 19. srpnja </w:t>
      </w:r>
      <w:r w:rsidRPr="001E65D7" w:rsidR="005769BF">
        <w:rPr>
          <w:rFonts w:eastAsia="Calibri"/>
        </w:rPr>
        <w:t>2001.; i</w:t>
      </w:r>
    </w:p>
    <w:p w:rsidR="00FB42E7" w:rsidP="001E65D7" w:rsidRDefault="00FB42E7">
      <w:pPr>
        <w:rPr>
          <w:rFonts w:eastAsia="Calibri"/>
        </w:rPr>
      </w:pPr>
    </w:p>
    <w:p w:rsidR="005769BF" w:rsidP="001E65D7" w:rsidRDefault="00FB42E7">
      <w:pPr>
        <w:rPr>
          <w:rFonts w:eastAsia="Calibri"/>
        </w:rPr>
      </w:pPr>
      <w:r>
        <w:rPr>
          <w:rFonts w:eastAsia="Calibri"/>
        </w:rPr>
        <w:tab/>
      </w:r>
      <w:r w:rsidRPr="001E65D7" w:rsidR="005769BF">
        <w:rPr>
          <w:rFonts w:eastAsia="Calibri"/>
        </w:rPr>
        <w:t>-da je u međuvremenu došlo do cijepanja čest.</w:t>
      </w:r>
      <w:r w:rsidR="00D9208F">
        <w:rPr>
          <w:rFonts w:eastAsia="Calibri"/>
        </w:rPr>
        <w:t xml:space="preserve"> zem. 135/39 ZU 1090 k.o. </w:t>
      </w:r>
      <w:r w:rsidRPr="001E65D7" w:rsidR="005769BF">
        <w:rPr>
          <w:rFonts w:eastAsia="Calibri"/>
        </w:rPr>
        <w:t xml:space="preserve">Kamen površine </w:t>
      </w:r>
      <w:smartTag w:uri="urn:schemas-microsoft-com:office:smarttags" w:element="metricconverter">
        <w:smartTagPr>
          <w:attr w:name="ProductID" w:val="4886 m2"/>
        </w:smartTagPr>
        <w:r w:rsidRPr="001E65D7" w:rsidR="005769BF">
          <w:rPr>
            <w:rFonts w:eastAsia="Calibri"/>
          </w:rPr>
          <w:t>4886 m2</w:t>
        </w:r>
      </w:smartTag>
      <w:r w:rsidRPr="001E65D7" w:rsidR="005769BF">
        <w:rPr>
          <w:rFonts w:eastAsia="Calibri"/>
        </w:rPr>
        <w:t xml:space="preserve"> na čest.</w:t>
      </w:r>
      <w:r w:rsidR="00D9208F">
        <w:rPr>
          <w:rFonts w:eastAsia="Calibri"/>
        </w:rPr>
        <w:t xml:space="preserve"> zem</w:t>
      </w:r>
      <w:r w:rsidR="0026099F">
        <w:rPr>
          <w:rFonts w:eastAsia="Calibri"/>
        </w:rPr>
        <w:t>.</w:t>
      </w:r>
      <w:r w:rsidR="00D9208F">
        <w:rPr>
          <w:rFonts w:eastAsia="Calibri"/>
        </w:rPr>
        <w:t xml:space="preserve"> </w:t>
      </w:r>
      <w:r w:rsidRPr="001E65D7" w:rsidR="005769BF">
        <w:rPr>
          <w:rFonts w:eastAsia="Calibri"/>
        </w:rPr>
        <w:t xml:space="preserve">135/39 površine </w:t>
      </w:r>
      <w:smartTag w:uri="urn:schemas-microsoft-com:office:smarttags" w:element="metricconverter">
        <w:smartTagPr>
          <w:attr w:name="ProductID" w:val="2.018 m2"/>
        </w:smartTagPr>
        <w:r w:rsidRPr="001E65D7" w:rsidR="005769BF">
          <w:rPr>
            <w:rFonts w:eastAsia="Calibri"/>
          </w:rPr>
          <w:t>2.018 m2</w:t>
        </w:r>
      </w:smartTag>
      <w:r w:rsidRPr="001E65D7" w:rsidR="005769BF">
        <w:rPr>
          <w:rFonts w:eastAsia="Calibri"/>
        </w:rPr>
        <w:t>, čest.</w:t>
      </w:r>
      <w:r w:rsidR="0026099F">
        <w:rPr>
          <w:rFonts w:eastAsia="Calibri"/>
        </w:rPr>
        <w:t xml:space="preserve"> </w:t>
      </w:r>
      <w:r w:rsidRPr="001E65D7" w:rsidR="005769BF">
        <w:rPr>
          <w:rFonts w:eastAsia="Calibri"/>
        </w:rPr>
        <w:t>zem.</w:t>
      </w:r>
      <w:r w:rsidR="0026099F">
        <w:rPr>
          <w:rFonts w:eastAsia="Calibri"/>
        </w:rPr>
        <w:t xml:space="preserve"> </w:t>
      </w:r>
      <w:r w:rsidRPr="001E65D7" w:rsidR="005769BF">
        <w:rPr>
          <w:rFonts w:eastAsia="Calibri"/>
        </w:rPr>
        <w:t xml:space="preserve">135/74 površine </w:t>
      </w:r>
      <w:smartTag w:uri="urn:schemas-microsoft-com:office:smarttags" w:element="metricconverter">
        <w:smartTagPr>
          <w:attr w:name="ProductID" w:val="1.508 m2"/>
        </w:smartTagPr>
        <w:r w:rsidRPr="001E65D7" w:rsidR="005769BF">
          <w:rPr>
            <w:rFonts w:eastAsia="Calibri"/>
          </w:rPr>
          <w:t>1.508 m2</w:t>
        </w:r>
      </w:smartTag>
      <w:r w:rsidRPr="001E65D7" w:rsidR="005769BF">
        <w:rPr>
          <w:rFonts w:eastAsia="Calibri"/>
        </w:rPr>
        <w:t xml:space="preserve">, čest.zem.135/75 površine </w:t>
      </w:r>
      <w:smartTag w:uri="urn:schemas-microsoft-com:office:smarttags" w:element="metricconverter">
        <w:smartTagPr>
          <w:attr w:name="ProductID" w:val="981 m2"/>
        </w:smartTagPr>
        <w:r w:rsidRPr="001E65D7" w:rsidR="005769BF">
          <w:rPr>
            <w:rFonts w:eastAsia="Calibri"/>
          </w:rPr>
          <w:t>981 m2</w:t>
        </w:r>
      </w:smartTag>
      <w:r w:rsidRPr="001E65D7" w:rsidR="005769BF">
        <w:rPr>
          <w:rFonts w:eastAsia="Calibri"/>
        </w:rPr>
        <w:t xml:space="preserve"> i čest.zem.135/76 površine </w:t>
      </w:r>
      <w:smartTag w:uri="urn:schemas-microsoft-com:office:smarttags" w:element="metricconverter">
        <w:smartTagPr>
          <w:attr w:name="ProductID" w:val="379 m2"/>
        </w:smartTagPr>
        <w:r w:rsidRPr="001E65D7" w:rsidR="005769BF">
          <w:rPr>
            <w:rFonts w:eastAsia="Calibri"/>
          </w:rPr>
          <w:t>379 m2</w:t>
        </w:r>
      </w:smartTag>
      <w:r w:rsidRPr="001E65D7" w:rsidR="005769BF">
        <w:rPr>
          <w:rFonts w:eastAsia="Calibri"/>
        </w:rPr>
        <w:t xml:space="preserve"> sve ZU 1090 k.o. Kamen.</w:t>
      </w:r>
    </w:p>
    <w:p w:rsidRPr="001E65D7" w:rsidR="00CF2588" w:rsidP="001E65D7" w:rsidRDefault="00CF2588">
      <w:pPr>
        <w:rPr>
          <w:rFonts w:eastAsia="Calibri"/>
        </w:rPr>
      </w:pPr>
    </w:p>
    <w:p w:rsidRPr="001E65D7" w:rsidR="005769BF" w:rsidP="001E65D7" w:rsidRDefault="00CF2588">
      <w:pPr>
        <w:rPr>
          <w:rFonts w:eastAsia="Calibri"/>
        </w:rPr>
      </w:pPr>
      <w:r>
        <w:rPr>
          <w:rFonts w:eastAsia="Calibri"/>
        </w:rPr>
        <w:tab/>
      </w:r>
      <w:r w:rsidR="0026099F">
        <w:rPr>
          <w:rFonts w:eastAsia="Calibri"/>
        </w:rPr>
        <w:t>Među strankama</w:t>
      </w:r>
      <w:r w:rsidRPr="001E65D7" w:rsidR="005769BF">
        <w:rPr>
          <w:rFonts w:eastAsia="Calibri"/>
        </w:rPr>
        <w:t xml:space="preserve"> sporne su činjenice koje se odnose na pobijanje pravnih radnji stečajnog dužnika propisane odredbama čl.</w:t>
      </w:r>
      <w:r w:rsidR="0026099F">
        <w:rPr>
          <w:rFonts w:eastAsia="Calibri"/>
        </w:rPr>
        <w:t xml:space="preserve"> </w:t>
      </w:r>
      <w:r w:rsidRPr="001E65D7" w:rsidR="005769BF">
        <w:rPr>
          <w:rFonts w:eastAsia="Calibri"/>
        </w:rPr>
        <w:t xml:space="preserve">127.-137 </w:t>
      </w:r>
      <w:r>
        <w:rPr>
          <w:rFonts w:eastAsia="Calibri"/>
        </w:rPr>
        <w:t>SZ-a</w:t>
      </w:r>
      <w:r w:rsidRPr="001E65D7" w:rsidR="005769BF">
        <w:rPr>
          <w:rFonts w:eastAsia="Calibri"/>
        </w:rPr>
        <w:t>.</w:t>
      </w:r>
    </w:p>
    <w:p w:rsidR="00CF2588" w:rsidP="001E65D7" w:rsidRDefault="00CF2588">
      <w:pPr>
        <w:rPr>
          <w:rFonts w:eastAsia="Calibri"/>
        </w:rPr>
      </w:pPr>
    </w:p>
    <w:p w:rsidR="005769BF" w:rsidP="001E65D7" w:rsidRDefault="00CF2588">
      <w:pPr>
        <w:rPr>
          <w:rFonts w:eastAsia="Calibri"/>
        </w:rPr>
      </w:pPr>
      <w:r>
        <w:rPr>
          <w:rFonts w:eastAsia="Calibri"/>
        </w:rPr>
        <w:tab/>
      </w:r>
      <w:r w:rsidRPr="001E65D7" w:rsidR="005769BF">
        <w:rPr>
          <w:rFonts w:eastAsia="Calibri"/>
        </w:rPr>
        <w:t>U ponovljenom postupku, prvostupanjsk</w:t>
      </w:r>
      <w:r>
        <w:rPr>
          <w:rFonts w:eastAsia="Calibri"/>
        </w:rPr>
        <w:t>i je sud na okolnosti vezane za</w:t>
      </w:r>
      <w:r w:rsidRPr="001E65D7" w:rsidR="005769BF">
        <w:rPr>
          <w:rFonts w:eastAsia="Calibri"/>
        </w:rPr>
        <w:t xml:space="preserve"> pobijanje pravnih radnji stečajnog dužnika, a  koje se odnose na spor</w:t>
      </w:r>
      <w:r>
        <w:rPr>
          <w:rFonts w:eastAsia="Calibri"/>
        </w:rPr>
        <w:t xml:space="preserve">ni kupoprodajni ugovor od 19. srpnja </w:t>
      </w:r>
      <w:r w:rsidR="0026099F">
        <w:rPr>
          <w:rFonts w:eastAsia="Calibri"/>
        </w:rPr>
        <w:t>2001., izveo i dokaz vještačenjem</w:t>
      </w:r>
      <w:r w:rsidRPr="001E65D7" w:rsidR="005769BF">
        <w:rPr>
          <w:rFonts w:eastAsia="Calibri"/>
        </w:rPr>
        <w:t xml:space="preserve"> po vještaku mjerniku Marku Miševiću i vještaku građevinske str</w:t>
      </w:r>
      <w:r>
        <w:rPr>
          <w:rFonts w:eastAsia="Calibri"/>
        </w:rPr>
        <w:t>uke Nikši Krstuloviću dipl.</w:t>
      </w:r>
      <w:r w:rsidR="0026099F">
        <w:rPr>
          <w:rFonts w:eastAsia="Calibri"/>
        </w:rPr>
        <w:t xml:space="preserve"> </w:t>
      </w:r>
      <w:r>
        <w:rPr>
          <w:rFonts w:eastAsia="Calibri"/>
        </w:rPr>
        <w:t>ing.</w:t>
      </w:r>
      <w:r w:rsidRPr="001E65D7" w:rsidR="005769BF">
        <w:rPr>
          <w:rFonts w:eastAsia="Calibri"/>
        </w:rPr>
        <w:t xml:space="preserve"> iz Splita. </w:t>
      </w:r>
    </w:p>
    <w:p w:rsidRPr="001E65D7" w:rsidR="00CF2588" w:rsidP="001E65D7" w:rsidRDefault="00CF2588">
      <w:pPr>
        <w:rPr>
          <w:rFonts w:eastAsia="Calibri"/>
        </w:rPr>
      </w:pPr>
    </w:p>
    <w:p w:rsidR="005769BF" w:rsidP="001E65D7" w:rsidRDefault="00CF2588">
      <w:pPr>
        <w:rPr>
          <w:rFonts w:eastAsia="Calibri"/>
        </w:rPr>
      </w:pPr>
      <w:r>
        <w:rPr>
          <w:rFonts w:eastAsia="Calibri"/>
        </w:rPr>
        <w:tab/>
      </w:r>
      <w:r w:rsidRPr="001E65D7" w:rsidR="005769BF">
        <w:rPr>
          <w:rFonts w:eastAsia="Calibri"/>
        </w:rPr>
        <w:t>Nak</w:t>
      </w:r>
      <w:r>
        <w:rPr>
          <w:rFonts w:eastAsia="Calibri"/>
        </w:rPr>
        <w:t xml:space="preserve">on očevida lica mjesta od 7. listopada </w:t>
      </w:r>
      <w:r w:rsidRPr="001E65D7" w:rsidR="005769BF">
        <w:rPr>
          <w:rFonts w:eastAsia="Calibri"/>
        </w:rPr>
        <w:t>2011., vještak Marko Mišević je sudu dostavio identifikacijsku skicu koja se odnosi na nekretnine oznake čest.</w:t>
      </w:r>
      <w:r w:rsidR="0026099F">
        <w:rPr>
          <w:rFonts w:eastAsia="Calibri"/>
        </w:rPr>
        <w:t xml:space="preserve"> zem. 135/39, čest. ze</w:t>
      </w:r>
      <w:r w:rsidRPr="001E65D7" w:rsidR="005769BF">
        <w:rPr>
          <w:rFonts w:eastAsia="Calibri"/>
        </w:rPr>
        <w:t>m.</w:t>
      </w:r>
      <w:r w:rsidR="0026099F">
        <w:rPr>
          <w:rFonts w:eastAsia="Calibri"/>
        </w:rPr>
        <w:t xml:space="preserve"> </w:t>
      </w:r>
      <w:r w:rsidRPr="001E65D7" w:rsidR="005769BF">
        <w:rPr>
          <w:rFonts w:eastAsia="Calibri"/>
        </w:rPr>
        <w:t>135/43, čest</w:t>
      </w:r>
      <w:r w:rsidR="0026099F">
        <w:rPr>
          <w:rFonts w:eastAsia="Calibri"/>
        </w:rPr>
        <w:t xml:space="preserve">. </w:t>
      </w:r>
      <w:r w:rsidRPr="001E65D7" w:rsidR="005769BF">
        <w:rPr>
          <w:rFonts w:eastAsia="Calibri"/>
        </w:rPr>
        <w:t>zem.</w:t>
      </w:r>
      <w:r w:rsidR="0026099F">
        <w:rPr>
          <w:rFonts w:eastAsia="Calibri"/>
        </w:rPr>
        <w:t xml:space="preserve"> </w:t>
      </w:r>
      <w:r w:rsidRPr="001E65D7" w:rsidR="005769BF">
        <w:rPr>
          <w:rFonts w:eastAsia="Calibri"/>
        </w:rPr>
        <w:t>135/74, čest.</w:t>
      </w:r>
      <w:r w:rsidR="0026099F">
        <w:rPr>
          <w:rFonts w:eastAsia="Calibri"/>
        </w:rPr>
        <w:t xml:space="preserve"> </w:t>
      </w:r>
      <w:r w:rsidRPr="001E65D7" w:rsidR="005769BF">
        <w:rPr>
          <w:rFonts w:eastAsia="Calibri"/>
        </w:rPr>
        <w:t>zem. 135/75 i čest. zem.135/76 sve. k.o. Kamen. Nakon toga je sudski vještak za graditeljstvo Nikša Krstulović iz Splita</w:t>
      </w:r>
      <w:r w:rsidR="0026099F">
        <w:rPr>
          <w:rFonts w:eastAsia="Calibri"/>
        </w:rPr>
        <w:t xml:space="preserve">, u nalazu i mišljenju od 25. rujna </w:t>
      </w:r>
      <w:r w:rsidRPr="001E65D7" w:rsidR="005769BF">
        <w:rPr>
          <w:rFonts w:eastAsia="Calibri"/>
        </w:rPr>
        <w:t>2013. dao procjenu tržišne vrijednosti  predmetnih nekretnina te tom prilikom naveo kako procjena tržišne vrijednosti nekretnina ovisi o tlocrtnom obliku i dimenzijama čest. zem., lokaciji unutar kompleksa TTTS-a kao i mogućnosti kolnog pristupa te radi li se o građevinskom ili o poljoprivrednom zemljištu.</w:t>
      </w:r>
    </w:p>
    <w:p w:rsidRPr="001E65D7" w:rsidR="00CF2588" w:rsidP="001E65D7" w:rsidRDefault="00CF2588">
      <w:pPr>
        <w:rPr>
          <w:rFonts w:eastAsia="Calibri"/>
        </w:rPr>
      </w:pPr>
    </w:p>
    <w:p w:rsidR="005769BF" w:rsidP="001E65D7" w:rsidRDefault="00CF2588">
      <w:pPr>
        <w:rPr>
          <w:rFonts w:eastAsia="Calibri"/>
        </w:rPr>
      </w:pPr>
      <w:r>
        <w:rPr>
          <w:rFonts w:eastAsia="Calibri"/>
        </w:rPr>
        <w:tab/>
      </w:r>
      <w:r w:rsidRPr="001E65D7" w:rsidR="005769BF">
        <w:rPr>
          <w:rFonts w:eastAsia="Calibri"/>
        </w:rPr>
        <w:t>Utvrđenje je prvostupanjskog suda, uzimajući u obzir  karakteristike zemljišta koje je bilo predmet</w:t>
      </w:r>
      <w:r>
        <w:rPr>
          <w:rFonts w:eastAsia="Calibri"/>
        </w:rPr>
        <w:t xml:space="preserve"> kupoprodaje u ugovoru od 19. srpnja </w:t>
      </w:r>
      <w:r w:rsidRPr="001E65D7" w:rsidR="005769BF">
        <w:rPr>
          <w:rFonts w:eastAsia="Calibri"/>
        </w:rPr>
        <w:t>2001., i mišljenje vještaka Nikše Krstulović</w:t>
      </w:r>
      <w:r w:rsidR="0026099F">
        <w:rPr>
          <w:rFonts w:eastAsia="Calibri"/>
        </w:rPr>
        <w:t>a</w:t>
      </w:r>
      <w:r w:rsidRPr="001E65D7" w:rsidR="005769BF">
        <w:rPr>
          <w:rFonts w:eastAsia="Calibri"/>
        </w:rPr>
        <w:t>, koji je utvrdio da čest.</w:t>
      </w:r>
      <w:r w:rsidR="0026099F">
        <w:rPr>
          <w:rFonts w:eastAsia="Calibri"/>
        </w:rPr>
        <w:t xml:space="preserve"> </w:t>
      </w:r>
      <w:r w:rsidRPr="001E65D7" w:rsidR="005769BF">
        <w:rPr>
          <w:rFonts w:eastAsia="Calibri"/>
        </w:rPr>
        <w:t xml:space="preserve">zem.135/39 površine </w:t>
      </w:r>
      <w:smartTag w:uri="urn:schemas-microsoft-com:office:smarttags" w:element="metricconverter">
        <w:smartTagPr>
          <w:attr w:name="ProductID" w:val="2.018 m2"/>
        </w:smartTagPr>
        <w:r w:rsidRPr="001E65D7" w:rsidR="005769BF">
          <w:rPr>
            <w:rFonts w:eastAsia="Calibri"/>
          </w:rPr>
          <w:t>2.018 m2</w:t>
        </w:r>
      </w:smartTag>
      <w:r w:rsidR="0026099F">
        <w:rPr>
          <w:rFonts w:eastAsia="Calibri"/>
        </w:rPr>
        <w:t xml:space="preserve"> </w:t>
      </w:r>
      <w:r w:rsidRPr="001E65D7" w:rsidR="005769BF">
        <w:rPr>
          <w:rFonts w:eastAsia="Calibri"/>
        </w:rPr>
        <w:t>predstavlja građevinsko zemljište čija bi procijenjena vrijednost iznosila 86,00 tadašnjih DEM/m2 odnosno ukupno</w:t>
      </w:r>
      <w:r>
        <w:rPr>
          <w:rFonts w:eastAsia="Calibri"/>
        </w:rPr>
        <w:t xml:space="preserve"> u iznosu od</w:t>
      </w:r>
      <w:r w:rsidRPr="001E65D7" w:rsidR="005769BF">
        <w:rPr>
          <w:rFonts w:eastAsia="Calibri"/>
        </w:rPr>
        <w:t xml:space="preserve"> 83.548,00 DEM dok bi dio čest.</w:t>
      </w:r>
      <w:r w:rsidR="0026099F">
        <w:rPr>
          <w:rFonts w:eastAsia="Calibri"/>
        </w:rPr>
        <w:t xml:space="preserve"> </w:t>
      </w:r>
      <w:r w:rsidRPr="001E65D7" w:rsidR="005769BF">
        <w:rPr>
          <w:rFonts w:eastAsia="Calibri"/>
        </w:rPr>
        <w:t xml:space="preserve">zem.135/74 u površini od </w:t>
      </w:r>
      <w:smartTag w:uri="urn:schemas-microsoft-com:office:smarttags" w:element="metricconverter">
        <w:smartTagPr>
          <w:attr w:name="ProductID" w:val="1.150 m2"/>
        </w:smartTagPr>
        <w:r w:rsidRPr="001E65D7" w:rsidR="005769BF">
          <w:rPr>
            <w:rFonts w:eastAsia="Calibri"/>
          </w:rPr>
          <w:t>1.150 m2</w:t>
        </w:r>
      </w:smartTag>
      <w:r w:rsidRPr="001E65D7" w:rsidR="005769BF">
        <w:rPr>
          <w:rFonts w:eastAsia="Calibri"/>
        </w:rPr>
        <w:t xml:space="preserve"> i dio čest.</w:t>
      </w:r>
      <w:r w:rsidR="00DC581B">
        <w:rPr>
          <w:rFonts w:eastAsia="Calibri"/>
        </w:rPr>
        <w:t xml:space="preserve"> </w:t>
      </w:r>
      <w:r w:rsidRPr="001E65D7" w:rsidR="005769BF">
        <w:rPr>
          <w:rFonts w:eastAsia="Calibri"/>
        </w:rPr>
        <w:t>zem.</w:t>
      </w:r>
      <w:r w:rsidR="00DC581B">
        <w:rPr>
          <w:rFonts w:eastAsia="Calibri"/>
        </w:rPr>
        <w:t xml:space="preserve"> </w:t>
      </w:r>
      <w:r w:rsidRPr="001E65D7" w:rsidR="005769BF">
        <w:rPr>
          <w:rFonts w:eastAsia="Calibri"/>
        </w:rPr>
        <w:t xml:space="preserve">135/43 u površini od </w:t>
      </w:r>
      <w:smartTag w:uri="urn:schemas-microsoft-com:office:smarttags" w:element="metricconverter">
        <w:smartTagPr>
          <w:attr w:name="ProductID" w:val="2.070 m2"/>
        </w:smartTagPr>
        <w:r w:rsidRPr="001E65D7" w:rsidR="005769BF">
          <w:rPr>
            <w:rFonts w:eastAsia="Calibri"/>
          </w:rPr>
          <w:t>2.070 m2</w:t>
        </w:r>
      </w:smartTag>
      <w:r w:rsidRPr="001E65D7" w:rsidR="005769BF">
        <w:rPr>
          <w:rFonts w:eastAsia="Calibri"/>
        </w:rPr>
        <w:t xml:space="preserve"> predstavljale poljoprivredno zemljište s procijenjeno</w:t>
      </w:r>
      <w:r>
        <w:rPr>
          <w:rFonts w:eastAsia="Calibri"/>
        </w:rPr>
        <w:t xml:space="preserve">m </w:t>
      </w:r>
      <w:r>
        <w:rPr>
          <w:rFonts w:eastAsia="Calibri"/>
        </w:rPr>
        <w:lastRenderedPageBreak/>
        <w:t>vrijednosti od 32,45 DEM/m2 (</w:t>
      </w:r>
      <w:r w:rsidRPr="001E65D7" w:rsidR="005769BF">
        <w:rPr>
          <w:rFonts w:eastAsia="Calibri"/>
        </w:rPr>
        <w:t>koliko je i ovo zemljište procijenjeno u</w:t>
      </w:r>
      <w:r>
        <w:rPr>
          <w:rFonts w:eastAsia="Calibri"/>
        </w:rPr>
        <w:t xml:space="preserve"> kupoprodajnom ugovoru od 19. srpnja </w:t>
      </w:r>
      <w:r w:rsidRPr="001E65D7" w:rsidR="005769BF">
        <w:rPr>
          <w:rFonts w:eastAsia="Calibri"/>
        </w:rPr>
        <w:t>2001.) odnosno da bi ukupna vrijednost predmetnog zemljišta na dan 1</w:t>
      </w:r>
      <w:r>
        <w:rPr>
          <w:rFonts w:eastAsia="Calibri"/>
        </w:rPr>
        <w:t xml:space="preserve">9. srpnja </w:t>
      </w:r>
      <w:r w:rsidRPr="001E65D7" w:rsidR="005769BF">
        <w:rPr>
          <w:rFonts w:eastAsia="Calibri"/>
        </w:rPr>
        <w:t>2001. izn</w:t>
      </w:r>
      <w:r>
        <w:rPr>
          <w:rFonts w:eastAsia="Calibri"/>
        </w:rPr>
        <w:t>osila 278.037,00 DEM, odnosno 1,</w:t>
      </w:r>
      <w:r w:rsidRPr="001E65D7" w:rsidR="005769BF">
        <w:rPr>
          <w:rFonts w:eastAsia="Calibri"/>
        </w:rPr>
        <w:t>013.194,63 kn. Pri tome tužitelj nije imao primjedbi na nalaz i mišljenje vještaka, dok je tuženik iznio primjedbe na način da je ova nekretnina u trenutku sklapanja kupoprodajnog ugovora dijelom nalazila u zoni proči</w:t>
      </w:r>
      <w:r w:rsidR="00DC581B">
        <w:rPr>
          <w:rFonts w:eastAsia="Calibri"/>
        </w:rPr>
        <w:t xml:space="preserve">ščivača otpadnih voda te da je </w:t>
      </w:r>
      <w:r w:rsidRPr="001E65D7" w:rsidR="005769BF">
        <w:rPr>
          <w:rFonts w:eastAsia="Calibri"/>
        </w:rPr>
        <w:t>bila opterećena služnosti prolaza radi izvođenja radova na trasi kol</w:t>
      </w:r>
      <w:r w:rsidR="00DC581B">
        <w:rPr>
          <w:rFonts w:eastAsia="Calibri"/>
        </w:rPr>
        <w:t>ektora Eko Kaštelanski zaljev, G</w:t>
      </w:r>
      <w:r w:rsidRPr="001E65D7" w:rsidR="005769BF">
        <w:rPr>
          <w:rFonts w:eastAsia="Calibri"/>
        </w:rPr>
        <w:t>rad Split.</w:t>
      </w:r>
    </w:p>
    <w:p w:rsidRPr="001E65D7" w:rsidR="00CF2588" w:rsidP="001E65D7" w:rsidRDefault="00CF2588">
      <w:pPr>
        <w:rPr>
          <w:rFonts w:eastAsia="Calibri"/>
        </w:rPr>
      </w:pPr>
    </w:p>
    <w:p w:rsidR="005769BF" w:rsidP="001E65D7" w:rsidRDefault="00CF2588">
      <w:pPr>
        <w:rPr>
          <w:rFonts w:eastAsia="Calibri"/>
        </w:rPr>
      </w:pPr>
      <w:r>
        <w:rPr>
          <w:rFonts w:eastAsia="Calibri"/>
        </w:rPr>
        <w:tab/>
      </w:r>
      <w:r w:rsidRPr="001E65D7" w:rsidR="005769BF">
        <w:rPr>
          <w:rFonts w:eastAsia="Calibri"/>
        </w:rPr>
        <w:t xml:space="preserve">Ocjena je prvostupanjskog suda da se u konkretnom slučaju nisu ispunile pretpostavke za pobijanje pravnih radnji stečajnog dužnika i to </w:t>
      </w:r>
      <w:r>
        <w:rPr>
          <w:rFonts w:eastAsia="Calibri"/>
        </w:rPr>
        <w:t xml:space="preserve">kupoprodajnog ugovora od 19. srpnja </w:t>
      </w:r>
      <w:r w:rsidRPr="001E65D7" w:rsidR="005769BF">
        <w:rPr>
          <w:rFonts w:eastAsia="Calibri"/>
        </w:rPr>
        <w:t>2001. koje su pripisane odredbama čl.</w:t>
      </w:r>
      <w:r>
        <w:rPr>
          <w:rFonts w:eastAsia="Calibri"/>
        </w:rPr>
        <w:t xml:space="preserve"> </w:t>
      </w:r>
      <w:r w:rsidRPr="001E65D7" w:rsidR="005769BF">
        <w:rPr>
          <w:rFonts w:eastAsia="Calibri"/>
        </w:rPr>
        <w:t xml:space="preserve">127. </w:t>
      </w:r>
      <w:r>
        <w:rPr>
          <w:rFonts w:eastAsia="Calibri"/>
        </w:rPr>
        <w:t xml:space="preserve">– </w:t>
      </w:r>
      <w:r w:rsidRPr="001E65D7" w:rsidR="005769BF">
        <w:rPr>
          <w:rFonts w:eastAsia="Calibri"/>
        </w:rPr>
        <w:t>133</w:t>
      </w:r>
      <w:r>
        <w:rPr>
          <w:rFonts w:eastAsia="Calibri"/>
        </w:rPr>
        <w:t>.</w:t>
      </w:r>
      <w:r w:rsidRPr="001E65D7" w:rsidR="005769BF">
        <w:rPr>
          <w:rFonts w:eastAsia="Calibri"/>
        </w:rPr>
        <w:t xml:space="preserve"> SZ-a.</w:t>
      </w:r>
    </w:p>
    <w:p w:rsidRPr="001E65D7" w:rsidR="00CF2588" w:rsidP="001E65D7" w:rsidRDefault="00CF2588">
      <w:pPr>
        <w:rPr>
          <w:rFonts w:eastAsia="Calibri"/>
        </w:rPr>
      </w:pPr>
    </w:p>
    <w:p w:rsidR="0068363C" w:rsidP="001E65D7" w:rsidRDefault="00DC581B">
      <w:pPr>
        <w:rPr>
          <w:rFonts w:eastAsia="Calibri"/>
        </w:rPr>
      </w:pPr>
      <w:r>
        <w:tab/>
      </w:r>
      <w:r w:rsidRPr="001E65D7" w:rsidR="005769BF">
        <w:t xml:space="preserve">Prema utvrđenju prvostupanjskog suda, tužitelj je predmetne nekretnine prodao tuženicima putem javnog prikupljanja ponuda, </w:t>
      </w:r>
      <w:r w:rsidRPr="001E65D7" w:rsidR="005769BF">
        <w:rPr>
          <w:rFonts w:eastAsia="Calibri"/>
        </w:rPr>
        <w:t>a koji poziv je bio obja</w:t>
      </w:r>
      <w:r w:rsidR="0068363C">
        <w:rPr>
          <w:rFonts w:eastAsia="Calibri"/>
        </w:rPr>
        <w:t>vljen dva puta u dnevnom listu „Slobodna Dalmacija“</w:t>
      </w:r>
      <w:r>
        <w:rPr>
          <w:rFonts w:eastAsia="Calibri"/>
        </w:rPr>
        <w:t>. Ponuda tuženika</w:t>
      </w:r>
      <w:r w:rsidRPr="001E65D7" w:rsidR="005769BF">
        <w:rPr>
          <w:rFonts w:eastAsia="Calibri"/>
        </w:rPr>
        <w:t xml:space="preserve"> prihvaćena je kao najpovoljnija, a ugovorena cijena rezultat je zakona ponude i potražnje.</w:t>
      </w:r>
    </w:p>
    <w:p w:rsidRPr="001E65D7" w:rsidR="005769BF" w:rsidP="001E65D7" w:rsidRDefault="005769BF">
      <w:pPr>
        <w:rPr>
          <w:rFonts w:eastAsia="Calibri"/>
        </w:rPr>
      </w:pPr>
      <w:r w:rsidRPr="001E65D7">
        <w:rPr>
          <w:rFonts w:eastAsia="Calibri"/>
        </w:rPr>
        <w:t xml:space="preserve"> </w:t>
      </w:r>
    </w:p>
    <w:p w:rsidR="005769BF" w:rsidP="001E65D7" w:rsidRDefault="0068363C">
      <w:pPr>
        <w:rPr>
          <w:rFonts w:eastAsia="Calibri"/>
        </w:rPr>
      </w:pPr>
      <w:r>
        <w:rPr>
          <w:rFonts w:eastAsia="Calibri"/>
        </w:rPr>
        <w:tab/>
      </w:r>
      <w:r w:rsidRPr="001E65D7" w:rsidR="005769BF">
        <w:rPr>
          <w:rFonts w:eastAsia="Calibri"/>
        </w:rPr>
        <w:t>Ovakav zaključak prvostupanjski sud izvodi iz činjenice da je  prodaja objavljena i izvršena putem javnog prikupljanja ponuda, dakle na takav način prodaje koji podrazumijeva n</w:t>
      </w:r>
      <w:r w:rsidR="00DC581B">
        <w:rPr>
          <w:rFonts w:eastAsia="Calibri"/>
        </w:rPr>
        <w:t>eograničen broj ponuditelja s</w:t>
      </w:r>
      <w:r w:rsidRPr="001E65D7" w:rsidR="005769BF">
        <w:rPr>
          <w:rFonts w:eastAsia="Calibri"/>
        </w:rPr>
        <w:t xml:space="preserve"> različitim sadržajem njihovih ponuda među kojima prodavatelj bira najpovoljniju ponudu, kao i iz iskaza svjedoka Leonarda Cukar</w:t>
      </w:r>
      <w:r w:rsidR="00DC581B">
        <w:rPr>
          <w:rFonts w:eastAsia="Calibri"/>
        </w:rPr>
        <w:t>a</w:t>
      </w:r>
      <w:r w:rsidRPr="001E65D7" w:rsidR="005769BF">
        <w:rPr>
          <w:rFonts w:eastAsia="Calibri"/>
        </w:rPr>
        <w:t>, kao bivšeg direktora  tužit</w:t>
      </w:r>
      <w:r w:rsidR="00DC581B">
        <w:rPr>
          <w:rFonts w:eastAsia="Calibri"/>
        </w:rPr>
        <w:t>elja i tuženika  Frane Palaverse</w:t>
      </w:r>
      <w:r w:rsidRPr="001E65D7" w:rsidR="005769BF">
        <w:rPr>
          <w:rFonts w:eastAsia="Calibri"/>
        </w:rPr>
        <w:t xml:space="preserve"> kao kupca, koje je sud prihvatio kao logi</w:t>
      </w:r>
      <w:r w:rsidR="00DC581B">
        <w:rPr>
          <w:rFonts w:eastAsia="Calibri"/>
        </w:rPr>
        <w:t>čne i uvjerljive, te u skladu s ispravama priloženim</w:t>
      </w:r>
      <w:r w:rsidRPr="001E65D7" w:rsidR="005769BF">
        <w:rPr>
          <w:rFonts w:eastAsia="Calibri"/>
        </w:rPr>
        <w:t xml:space="preserve"> spisu.</w:t>
      </w:r>
    </w:p>
    <w:p w:rsidRPr="001E65D7" w:rsidR="0068363C" w:rsidP="001E65D7" w:rsidRDefault="0068363C">
      <w:pPr>
        <w:rPr>
          <w:rFonts w:eastAsia="Calibri"/>
        </w:rPr>
      </w:pPr>
    </w:p>
    <w:p w:rsidR="005769BF" w:rsidP="001E65D7" w:rsidRDefault="0068363C">
      <w:pPr>
        <w:rPr>
          <w:rFonts w:eastAsia="Calibri"/>
        </w:rPr>
      </w:pPr>
      <w:r>
        <w:rPr>
          <w:rFonts w:eastAsia="Calibri"/>
        </w:rPr>
        <w:tab/>
      </w:r>
      <w:r w:rsidRPr="001E65D7" w:rsidR="005769BF">
        <w:rPr>
          <w:rFonts w:eastAsia="Calibri"/>
        </w:rPr>
        <w:t xml:space="preserve">Prvostupanjski je sud u pogledu iznosa naknade za izvršeno izvlaštenje na predmetnom zemljištu, koja je znatno veća od prodajne cijene predmetnog zemljišta, mišljenja da je do znatnog pada vrijednosti predmetnog zemljišta došlo upravo zbog izvršenog izvlaštenja. Kao razloga navodi da iznos naknade za izvlaštenje nije adekvatan kriterij za utvrđivanje tržišne vrijednosti predmetnog zemljišta, toga prigovor tužitelja u tom dijelu smatra neosnovanim. </w:t>
      </w:r>
    </w:p>
    <w:p w:rsidRPr="001E65D7" w:rsidR="0068363C" w:rsidP="001E65D7" w:rsidRDefault="0068363C">
      <w:pPr>
        <w:rPr>
          <w:rFonts w:eastAsia="Calibri"/>
        </w:rPr>
      </w:pPr>
    </w:p>
    <w:p w:rsidRPr="001E65D7" w:rsidR="005769BF" w:rsidP="001E65D7" w:rsidRDefault="0068363C">
      <w:pPr>
        <w:rPr>
          <w:rFonts w:eastAsia="Calibri"/>
        </w:rPr>
      </w:pPr>
      <w:r>
        <w:rPr>
          <w:rFonts w:eastAsia="Calibri"/>
        </w:rPr>
        <w:tab/>
      </w:r>
      <w:r w:rsidRPr="001E65D7" w:rsidR="005769BF">
        <w:rPr>
          <w:rFonts w:eastAsia="Calibri"/>
        </w:rPr>
        <w:t>Prvostupanjski sud slijedom toga neosnovanim ocjenjuje tužiteljevu tvrdnju o postojanju namjernog oštećenja i poduzimanja pravnih radnji bez naknade, odnosno uz neznatnu naknadu. Pri tome ocjenjuje da prodaja nekretnina nije izvršena s namjerom oštećenja vjerovnika te da tuženi</w:t>
      </w:r>
      <w:r w:rsidR="00DC581B">
        <w:rPr>
          <w:rFonts w:eastAsia="Calibri"/>
        </w:rPr>
        <w:t>ci,</w:t>
      </w:r>
      <w:r w:rsidRPr="001E65D7" w:rsidR="005769BF">
        <w:rPr>
          <w:rFonts w:eastAsia="Calibri"/>
        </w:rPr>
        <w:t xml:space="preserve"> kao kupci predmetnih nekretnina</w:t>
      </w:r>
      <w:r w:rsidR="00DC581B">
        <w:rPr>
          <w:rFonts w:eastAsia="Calibri"/>
        </w:rPr>
        <w:t>,</w:t>
      </w:r>
      <w:r w:rsidRPr="001E65D7" w:rsidR="005769BF">
        <w:rPr>
          <w:rFonts w:eastAsia="Calibri"/>
        </w:rPr>
        <w:t xml:space="preserve"> nisu stečajni vjerovnici, a da tužitelj nije dokazao da su znali ili mogli znati za loše financijsko stanje tužitelja. Naprotiv iz iskaza svjedoka Leonarda Cukar</w:t>
      </w:r>
      <w:r w:rsidR="00DC581B">
        <w:rPr>
          <w:rFonts w:eastAsia="Calibri"/>
        </w:rPr>
        <w:t>a</w:t>
      </w:r>
      <w:r w:rsidRPr="001E65D7" w:rsidR="005769BF">
        <w:rPr>
          <w:rFonts w:eastAsia="Calibri"/>
        </w:rPr>
        <w:t xml:space="preserve"> bivšeg direktora tužitelja, </w:t>
      </w:r>
      <w:r w:rsidR="00DC581B">
        <w:rPr>
          <w:rFonts w:eastAsia="Calibri"/>
        </w:rPr>
        <w:t>proizlazi da je</w:t>
      </w:r>
      <w:r w:rsidRPr="001E65D7" w:rsidR="005769BF">
        <w:rPr>
          <w:rFonts w:eastAsia="Calibri"/>
        </w:rPr>
        <w:t xml:space="preserve"> navedene nekretnine tužitelj prodao s ciljem otklanjanja poteškoća u poslovanju, odnosno lošeg financijskog stanja i zbog višegodišnjih akumuliranih gubitaka, te da su te nekr</w:t>
      </w:r>
      <w:r>
        <w:rPr>
          <w:rFonts w:eastAsia="Calibri"/>
        </w:rPr>
        <w:t xml:space="preserve">etnine prodane jer nisu bile u </w:t>
      </w:r>
      <w:r w:rsidRPr="001E65D7" w:rsidR="005769BF">
        <w:rPr>
          <w:rFonts w:eastAsia="Calibri"/>
        </w:rPr>
        <w:t xml:space="preserve">funkciji privređivanja, a dodatno su teretile tužitelja obvezama na plaćanje komunalne naknade. </w:t>
      </w:r>
    </w:p>
    <w:p w:rsidRPr="001E65D7" w:rsidR="005769BF" w:rsidP="001E65D7" w:rsidRDefault="005769BF">
      <w:pPr>
        <w:rPr>
          <w:rFonts w:eastAsia="Calibri"/>
        </w:rPr>
      </w:pPr>
    </w:p>
    <w:p w:rsidRPr="001E65D7" w:rsidR="005769BF" w:rsidP="001E65D7" w:rsidRDefault="0068363C">
      <w:pPr>
        <w:rPr>
          <w:rFonts w:eastAsia="Calibri"/>
        </w:rPr>
      </w:pPr>
      <w:r>
        <w:rPr>
          <w:rFonts w:eastAsia="Calibri"/>
        </w:rPr>
        <w:tab/>
      </w:r>
      <w:r w:rsidRPr="001E65D7" w:rsidR="005769BF">
        <w:rPr>
          <w:rFonts w:eastAsia="Calibri"/>
        </w:rPr>
        <w:t>Pravilnim se ukazuje prihvaćanje stajalište tuženika kada je</w:t>
      </w:r>
      <w:r>
        <w:rPr>
          <w:rFonts w:eastAsia="Calibri"/>
        </w:rPr>
        <w:t xml:space="preserve"> u pitanju </w:t>
      </w:r>
      <w:r w:rsidRPr="001E65D7" w:rsidR="005769BF">
        <w:rPr>
          <w:rFonts w:eastAsia="Calibri"/>
        </w:rPr>
        <w:t>utvrđena vrijednost zemljišta</w:t>
      </w:r>
      <w:r>
        <w:rPr>
          <w:rFonts w:eastAsia="Calibri"/>
        </w:rPr>
        <w:t xml:space="preserve"> za nekretninu čest.</w:t>
      </w:r>
      <w:r w:rsidR="00DC581B">
        <w:rPr>
          <w:rFonts w:eastAsia="Calibri"/>
        </w:rPr>
        <w:t xml:space="preserve"> </w:t>
      </w:r>
      <w:r>
        <w:rPr>
          <w:rFonts w:eastAsia="Calibri"/>
        </w:rPr>
        <w:t>zem. 135/39</w:t>
      </w:r>
      <w:r w:rsidRPr="001E65D7" w:rsidR="005769BF">
        <w:rPr>
          <w:rFonts w:eastAsia="Calibri"/>
        </w:rPr>
        <w:t xml:space="preserve"> iz</w:t>
      </w:r>
      <w:r>
        <w:rPr>
          <w:rFonts w:eastAsia="Calibri"/>
        </w:rPr>
        <w:t xml:space="preserve"> kupoprodajnog ugovora od 19. srpnja </w:t>
      </w:r>
      <w:r w:rsidRPr="001E65D7" w:rsidR="005769BF">
        <w:rPr>
          <w:rFonts w:eastAsia="Calibri"/>
        </w:rPr>
        <w:t>20</w:t>
      </w:r>
      <w:r>
        <w:rPr>
          <w:rFonts w:eastAsia="Calibri"/>
        </w:rPr>
        <w:t>01. u iznosu od po 32,45 DEM/m2</w:t>
      </w:r>
      <w:r w:rsidRPr="001E65D7" w:rsidR="005769BF">
        <w:rPr>
          <w:rFonts w:eastAsia="Calibri"/>
        </w:rPr>
        <w:t>, da su na utvrđenu cijenu zemljišta za ovu nekretninu utjecale i činjenice da se ta nekretnina nalazi na rubnom sjevernom dijelu kompleksa TTTS-a u Splitu, bez kolničkog pristupa toj parceli</w:t>
      </w:r>
      <w:r w:rsidR="005B0C43">
        <w:rPr>
          <w:rFonts w:eastAsia="Calibri"/>
        </w:rPr>
        <w:t xml:space="preserve"> sa sve četiri strane, da se</w:t>
      </w:r>
      <w:r w:rsidRPr="001E65D7" w:rsidR="005769BF">
        <w:rPr>
          <w:rFonts w:eastAsia="Calibri"/>
        </w:rPr>
        <w:t xml:space="preserve"> nekretnina </w:t>
      </w:r>
      <w:r w:rsidR="005B0C43">
        <w:rPr>
          <w:rFonts w:eastAsia="Calibri"/>
        </w:rPr>
        <w:t>dijelom</w:t>
      </w:r>
      <w:r w:rsidRPr="001E65D7" w:rsidR="005769BF">
        <w:rPr>
          <w:rFonts w:eastAsia="Calibri"/>
        </w:rPr>
        <w:t xml:space="preserve"> nalazi </w:t>
      </w:r>
      <w:r w:rsidRPr="001E65D7" w:rsidR="005769BF">
        <w:rPr>
          <w:rFonts w:eastAsia="Calibri"/>
        </w:rPr>
        <w:lastRenderedPageBreak/>
        <w:t>u zoni prometnih djelatnosti</w:t>
      </w:r>
      <w:r w:rsidR="005B0C43">
        <w:rPr>
          <w:rFonts w:eastAsia="Calibri"/>
        </w:rPr>
        <w:t>,</w:t>
      </w:r>
      <w:r w:rsidRPr="001E65D7" w:rsidR="005769BF">
        <w:rPr>
          <w:rFonts w:eastAsia="Calibri"/>
        </w:rPr>
        <w:t xml:space="preserve"> a dijelom u zoni pročišćivača otpadnih voda te da je u vrijeme sklapanja kupoprodajnog ugovora dijelom bila</w:t>
      </w:r>
      <w:r w:rsidR="005B0C43">
        <w:rPr>
          <w:rFonts w:eastAsia="Calibri"/>
        </w:rPr>
        <w:t xml:space="preserve"> opterećena sa</w:t>
      </w:r>
      <w:r>
        <w:rPr>
          <w:rFonts w:eastAsia="Calibri"/>
        </w:rPr>
        <w:t xml:space="preserve"> služnosti prolaza</w:t>
      </w:r>
      <w:r w:rsidRPr="001E65D7" w:rsidR="005769BF">
        <w:rPr>
          <w:rFonts w:eastAsia="Calibri"/>
        </w:rPr>
        <w:t xml:space="preserve"> za izvođenje radova na trasi Eko Kaštelanski zaljev-Split.</w:t>
      </w:r>
    </w:p>
    <w:p w:rsidRPr="001E65D7" w:rsidR="005769BF" w:rsidP="001E65D7" w:rsidRDefault="005769BF">
      <w:pPr>
        <w:rPr>
          <w:rFonts w:eastAsia="Calibri"/>
        </w:rPr>
      </w:pPr>
    </w:p>
    <w:p w:rsidR="005769BF" w:rsidP="001E65D7" w:rsidRDefault="0068363C">
      <w:pPr>
        <w:rPr>
          <w:rFonts w:eastAsia="Calibri"/>
        </w:rPr>
      </w:pPr>
      <w:r>
        <w:rPr>
          <w:rFonts w:eastAsia="Calibri"/>
        </w:rPr>
        <w:tab/>
      </w:r>
      <w:r w:rsidRPr="001E65D7" w:rsidR="005769BF">
        <w:rPr>
          <w:rFonts w:eastAsia="Calibri"/>
        </w:rPr>
        <w:t>Prvostupanjski je sud pravilno cijenio da su na utvrđenu cijenu zemljišta za nekretninu oznake čest.</w:t>
      </w:r>
      <w:r w:rsidR="005B0C43">
        <w:rPr>
          <w:rFonts w:eastAsia="Calibri"/>
        </w:rPr>
        <w:t xml:space="preserve"> </w:t>
      </w:r>
      <w:r w:rsidRPr="001E65D7" w:rsidR="005769BF">
        <w:rPr>
          <w:rFonts w:eastAsia="Calibri"/>
        </w:rPr>
        <w:t>zem.</w:t>
      </w:r>
      <w:r w:rsidR="005B0C43">
        <w:rPr>
          <w:rFonts w:eastAsia="Calibri"/>
        </w:rPr>
        <w:t xml:space="preserve"> </w:t>
      </w:r>
      <w:r w:rsidRPr="001E65D7" w:rsidR="005769BF">
        <w:rPr>
          <w:rFonts w:eastAsia="Calibri"/>
        </w:rPr>
        <w:t>135/39 k.o.</w:t>
      </w:r>
      <w:r w:rsidR="005B0C43">
        <w:rPr>
          <w:rFonts w:eastAsia="Calibri"/>
        </w:rPr>
        <w:t xml:space="preserve"> Kamen, bile</w:t>
      </w:r>
      <w:r w:rsidRPr="001E65D7" w:rsidR="005769BF">
        <w:rPr>
          <w:rFonts w:eastAsia="Calibri"/>
        </w:rPr>
        <w:t xml:space="preserve"> od značaja i gospodarske (ne)prilike prodavatelja, a koje nisu ili nisu nužno trebale biti poznate tuženicima kao kupcima</w:t>
      </w:r>
      <w:r w:rsidR="005B0C43">
        <w:rPr>
          <w:rFonts w:eastAsia="Calibri"/>
        </w:rPr>
        <w:t xml:space="preserve">, potkrepljujući to činjenicom </w:t>
      </w:r>
      <w:r w:rsidRPr="001E65D7" w:rsidR="005769BF">
        <w:rPr>
          <w:rFonts w:eastAsia="Calibri"/>
        </w:rPr>
        <w:t xml:space="preserve">između prodavatelja i kupaca, prije toga kao i poslije toga nije bilo nikakve međusobne poslovne suradnje. Tuženici su predmetne nekretnine kupili od tužitelja nakon ponovljenog javnog natječaja u dnevnom tisku </w:t>
      </w:r>
      <w:r w:rsidR="005B0C43">
        <w:rPr>
          <w:rFonts w:eastAsia="Calibri"/>
        </w:rPr>
        <w:t>„</w:t>
      </w:r>
      <w:r w:rsidRPr="001E65D7" w:rsidR="005769BF">
        <w:rPr>
          <w:rFonts w:eastAsia="Calibri"/>
        </w:rPr>
        <w:t>Slobodna Dalmacija</w:t>
      </w:r>
      <w:r w:rsidR="005B0C43">
        <w:rPr>
          <w:rFonts w:eastAsia="Calibri"/>
        </w:rPr>
        <w:t>“</w:t>
      </w:r>
      <w:r w:rsidRPr="001E65D7" w:rsidR="005769BF">
        <w:rPr>
          <w:rFonts w:eastAsia="Calibri"/>
        </w:rPr>
        <w:t xml:space="preserve">.  </w:t>
      </w:r>
    </w:p>
    <w:p w:rsidRPr="001E65D7" w:rsidR="0068363C" w:rsidP="001E65D7" w:rsidRDefault="0068363C">
      <w:pPr>
        <w:rPr>
          <w:rFonts w:eastAsia="Calibri"/>
        </w:rPr>
      </w:pPr>
    </w:p>
    <w:p w:rsidRPr="001E65D7" w:rsidR="005769BF" w:rsidP="001E65D7" w:rsidRDefault="0068363C">
      <w:pPr>
        <w:rPr>
          <w:rFonts w:eastAsia="Calibri"/>
        </w:rPr>
      </w:pPr>
      <w:r>
        <w:rPr>
          <w:rFonts w:eastAsia="Calibri"/>
        </w:rPr>
        <w:tab/>
      </w:r>
      <w:r w:rsidRPr="001E65D7" w:rsidR="005769BF">
        <w:rPr>
          <w:rFonts w:eastAsia="Calibri"/>
        </w:rPr>
        <w:t>Pravilnim se ukazuje izneseno uvjerenje prvostupanjskog suda da se u konkretnom slučaju nisu ispunile posebne pretpostavke za pobijanje pravnih radnji stečajnog dužnika iz čl.131.</w:t>
      </w:r>
      <w:r w:rsidR="005B0C43">
        <w:rPr>
          <w:rFonts w:eastAsia="Calibri"/>
        </w:rPr>
        <w:t xml:space="preserve"> </w:t>
      </w:r>
      <w:r w:rsidRPr="001E65D7" w:rsidR="005769BF">
        <w:rPr>
          <w:rFonts w:eastAsia="Calibri"/>
        </w:rPr>
        <w:t xml:space="preserve">SZ-a radi čega je sud pravilno odbio kao neosnovan tužbeni zahtjev </w:t>
      </w:r>
      <w:r>
        <w:rPr>
          <w:rFonts w:eastAsia="Calibri"/>
        </w:rPr>
        <w:t>te odlučio kao u točki I</w:t>
      </w:r>
      <w:r w:rsidR="005B0C43">
        <w:rPr>
          <w:rFonts w:eastAsia="Calibri"/>
        </w:rPr>
        <w:t>.</w:t>
      </w:r>
      <w:r>
        <w:rPr>
          <w:rFonts w:eastAsia="Calibri"/>
        </w:rPr>
        <w:t xml:space="preserve"> </w:t>
      </w:r>
      <w:r w:rsidRPr="001E65D7" w:rsidR="005769BF">
        <w:rPr>
          <w:rFonts w:eastAsia="Calibri"/>
        </w:rPr>
        <w:t xml:space="preserve">izreke. </w:t>
      </w:r>
    </w:p>
    <w:p w:rsidR="0068363C" w:rsidP="005769BF" w:rsidRDefault="0068363C">
      <w:pPr>
        <w:ind w:firstLine="720"/>
      </w:pPr>
    </w:p>
    <w:p w:rsidRPr="00551F74" w:rsidR="005769BF" w:rsidP="005769BF" w:rsidRDefault="005B0C43">
      <w:pPr>
        <w:ind w:firstLine="720"/>
      </w:pPr>
      <w:r>
        <w:t xml:space="preserve">Neosnovani </w:t>
      </w:r>
      <w:r w:rsidR="00E35F18">
        <w:t>s</w:t>
      </w:r>
      <w:r>
        <w:t>u</w:t>
      </w:r>
      <w:r w:rsidRPr="00551F74" w:rsidR="005769BF">
        <w:t xml:space="preserve"> žalbeni navod</w:t>
      </w:r>
      <w:r w:rsidR="00E35F18">
        <w:t>i</w:t>
      </w:r>
      <w:r w:rsidRPr="00551F74" w:rsidR="005769BF">
        <w:t xml:space="preserve"> da pobijana presuda nije u skladu s činjenično prav</w:t>
      </w:r>
      <w:r w:rsidR="00E35F18">
        <w:t>nim stajalištima VTS RH iznesenim</w:t>
      </w:r>
      <w:r w:rsidRPr="00551F74" w:rsidR="005769BF">
        <w:t xml:space="preserve"> u drugostupanjskom rješenju. Ovo stoga što je prvostupanjski sud u ponovljenom </w:t>
      </w:r>
      <w:r w:rsidR="00E35F18">
        <w:t>suđenju</w:t>
      </w:r>
      <w:r w:rsidRPr="00551F74" w:rsidR="005769BF">
        <w:t xml:space="preserve"> ponov</w:t>
      </w:r>
      <w:r w:rsidR="00E35F18">
        <w:t>n</w:t>
      </w:r>
      <w:r w:rsidRPr="00551F74" w:rsidR="005769BF">
        <w:t>o izvršio uvid u isprave koje prileže spisu kao i naknad</w:t>
      </w:r>
      <w:r w:rsidR="00E35F18">
        <w:t>no dostavljene te na</w:t>
      </w:r>
      <w:r w:rsidRPr="00551F74" w:rsidR="005769BF">
        <w:t xml:space="preserve"> temelju rezultata provedenog dokaznog postupka i ocjenom svakog dokaza posebno i svih dokaza zajedno, iznio argumentirane razloge u prilog svoje odluke.</w:t>
      </w:r>
    </w:p>
    <w:p w:rsidRPr="00551F74" w:rsidR="005769BF" w:rsidP="005769BF" w:rsidRDefault="005769BF">
      <w:pPr>
        <w:tabs>
          <w:tab w:val="left" w:pos="0"/>
          <w:tab w:val="left" w:pos="720"/>
        </w:tabs>
      </w:pPr>
    </w:p>
    <w:p w:rsidRPr="00551F74" w:rsidR="005769BF" w:rsidP="005769BF" w:rsidRDefault="005769BF">
      <w:pPr>
        <w:ind w:firstLine="720"/>
        <w:rPr>
          <w:rFonts w:eastAsia="Calibri"/>
          <w:lang w:eastAsia="en-US"/>
        </w:rPr>
      </w:pPr>
      <w:r w:rsidRPr="00551F74">
        <w:t xml:space="preserve">Neosnovanim se ukazuje i žalbeni navod da tužitelj nije dokazao da su tuženici znali ili mogli znati za loše financijsko stanje tužitelja, budući da je mišljenju prvostupanjskog suda izneseno u obrazloženju odluke, kako tuženici nisu nužno morali </w:t>
      </w:r>
      <w:r w:rsidRPr="00551F74">
        <w:rPr>
          <w:rFonts w:eastAsia="Calibri"/>
          <w:lang w:eastAsia="en-US"/>
        </w:rPr>
        <w:t>znati za loše financijsko stanje tužitelja iz razl</w:t>
      </w:r>
      <w:r w:rsidR="00E35F18">
        <w:rPr>
          <w:rFonts w:eastAsia="Calibri"/>
          <w:lang w:eastAsia="en-US"/>
        </w:rPr>
        <w:t>oga što stranke nisu bile</w:t>
      </w:r>
      <w:r w:rsidRPr="00551F74">
        <w:rPr>
          <w:rFonts w:eastAsia="Calibri"/>
          <w:lang w:eastAsia="en-US"/>
        </w:rPr>
        <w:t xml:space="preserve"> u prethodnoj poslovnoj suradnji, kraj činjenice da su navedene nekretnine prodane jer nisu bile u  funkciji privređivanja, a dodatno su teretile tužitelja obvezama na plaćanje komunalne naknade. </w:t>
      </w:r>
    </w:p>
    <w:p w:rsidRPr="00551F74" w:rsidR="005769BF" w:rsidP="005769BF" w:rsidRDefault="005769BF">
      <w:pPr>
        <w:tabs>
          <w:tab w:val="left" w:pos="720"/>
          <w:tab w:val="left" w:pos="993"/>
        </w:tabs>
      </w:pPr>
    </w:p>
    <w:p w:rsidR="005769BF" w:rsidP="0068363C" w:rsidRDefault="0068363C">
      <w:pPr>
        <w:rPr>
          <w:rFonts w:eastAsia="Calibri"/>
        </w:rPr>
      </w:pPr>
      <w:r>
        <w:tab/>
      </w:r>
      <w:r w:rsidRPr="0068363C" w:rsidR="005769BF">
        <w:t xml:space="preserve">S obzirom na činjenicu da su predmetne nekretnine prodane tuženicima putem javnog prikupljanja ponuda, </w:t>
      </w:r>
      <w:r w:rsidRPr="0068363C" w:rsidR="005769BF">
        <w:rPr>
          <w:rFonts w:eastAsia="Calibri"/>
        </w:rPr>
        <w:t>koji poziv je bio objavljen dva puta u dnevnom listu te da je ponuda tuženih prihvaćena kao najpovoljnija, kraj nesporne okolnosti da nekretnina nije bila u f</w:t>
      </w:r>
      <w:r>
        <w:rPr>
          <w:rFonts w:eastAsia="Calibri"/>
        </w:rPr>
        <w:t xml:space="preserve">unkciji obavljanja tužiteljeve </w:t>
      </w:r>
      <w:r w:rsidRPr="0068363C" w:rsidR="005769BF">
        <w:rPr>
          <w:rFonts w:eastAsia="Calibri"/>
        </w:rPr>
        <w:t>djelatnosti pa je kao takva opterećivala ionako loše gospodarsko-financijsko stanje tužitelja, ukazuje se logičnim i životno realnim da je ugovorena cijena prihvatljiva, budući je ista očigledno rezultat zakona ponude i potražnje. Činjenica da je po vještaku utvrđena vrijednost zemljišta znatno niža od ugovorene, kraj okolnosti da je tužitelj nekretninu prodavao iz razloga opterećenosti istom, u teškoj gospodarsko financijskoj situaciji na tržištu, cijena je rezultat stanja na tržiš</w:t>
      </w:r>
      <w:r w:rsidR="009B7C31">
        <w:rPr>
          <w:rFonts w:eastAsia="Calibri"/>
        </w:rPr>
        <w:t>tu nekretnina. Iako je ugovorena</w:t>
      </w:r>
      <w:r w:rsidRPr="0068363C" w:rsidR="005769BF">
        <w:rPr>
          <w:rFonts w:eastAsia="Calibri"/>
        </w:rPr>
        <w:t xml:space="preserve"> cijena niža od procijenjene, tržišna se cijena formira situacijom na tržištu nekretnina, pa kako se ovdje radilo o javnoj objavi i kako nije bilo povoljnije tj. veće ponude cijene, to se ugovorena cijena čini realnom tržišnom cijenom.</w:t>
      </w:r>
    </w:p>
    <w:p w:rsidRPr="0068363C" w:rsidR="0068363C" w:rsidP="0068363C" w:rsidRDefault="0068363C">
      <w:pPr>
        <w:rPr>
          <w:rFonts w:eastAsia="Calibri"/>
        </w:rPr>
      </w:pPr>
    </w:p>
    <w:p w:rsidRPr="0068363C" w:rsidR="005769BF" w:rsidP="0068363C" w:rsidRDefault="0068363C">
      <w:pPr>
        <w:rPr>
          <w:rFonts w:eastAsia="Calibri"/>
        </w:rPr>
      </w:pPr>
      <w:r>
        <w:rPr>
          <w:rFonts w:eastAsia="Calibri"/>
        </w:rPr>
        <w:tab/>
      </w:r>
      <w:r w:rsidRPr="0068363C" w:rsidR="005769BF">
        <w:rPr>
          <w:rFonts w:eastAsia="Calibri"/>
        </w:rPr>
        <w:t>Posljedično tome pravilno je mišljenje prvostupanjskog suda da se nisu ispunile posebne pretpostavke za pobijanje pravnih radnji stečajnog dužnika iz čl.</w:t>
      </w:r>
      <w:r w:rsidR="009B7C31">
        <w:rPr>
          <w:rFonts w:eastAsia="Calibri"/>
        </w:rPr>
        <w:t xml:space="preserve"> </w:t>
      </w:r>
      <w:r w:rsidRPr="0068363C" w:rsidR="005769BF">
        <w:rPr>
          <w:rFonts w:eastAsia="Calibri"/>
        </w:rPr>
        <w:t>131.</w:t>
      </w:r>
      <w:r w:rsidR="009B7C31">
        <w:rPr>
          <w:rFonts w:eastAsia="Calibri"/>
        </w:rPr>
        <w:t xml:space="preserve"> </w:t>
      </w:r>
      <w:r w:rsidRPr="0068363C" w:rsidR="005769BF">
        <w:rPr>
          <w:rFonts w:eastAsia="Calibri"/>
        </w:rPr>
        <w:t xml:space="preserve">SZ-a. </w:t>
      </w:r>
    </w:p>
    <w:p w:rsidR="0068363C" w:rsidP="0068363C" w:rsidRDefault="0068363C"/>
    <w:p w:rsidRPr="0068363C" w:rsidR="005769BF" w:rsidP="0068363C" w:rsidRDefault="0068363C">
      <w:r>
        <w:tab/>
      </w:r>
      <w:r w:rsidRPr="0068363C" w:rsidR="005769BF">
        <w:t>Utvrđenje je žalbenog suda kako je prvostupanjski sud na pravilno i potpuno utvrđeno činjenično stanje, u zakonito provedenom postupku, pravilno primijenio materijalno pravo.</w:t>
      </w:r>
    </w:p>
    <w:p w:rsidRPr="0068363C" w:rsidR="005769BF" w:rsidP="0068363C" w:rsidRDefault="005769BF"/>
    <w:p w:rsidRPr="0068363C" w:rsidR="005769BF" w:rsidP="0068363C" w:rsidRDefault="005769BF">
      <w:r w:rsidRPr="0068363C">
        <w:tab/>
        <w:t>Žalbeni</w:t>
      </w:r>
      <w:r w:rsidR="009B7C31">
        <w:t>m razlozima žalitelj nije doveo</w:t>
      </w:r>
      <w:r w:rsidRPr="0068363C">
        <w:t xml:space="preserve"> u sumnju pravilnost i zakonitost pobijane presude.</w:t>
      </w:r>
    </w:p>
    <w:p w:rsidRPr="0068363C" w:rsidR="005769BF" w:rsidP="0068363C" w:rsidRDefault="005769BF"/>
    <w:p w:rsidRPr="0068363C" w:rsidR="005769BF" w:rsidP="0068363C" w:rsidRDefault="0068363C">
      <w:r>
        <w:tab/>
      </w:r>
      <w:r w:rsidRPr="0068363C" w:rsidR="005769BF">
        <w:t xml:space="preserve">O naknadi troškova sud odlučuje na određen zahtjev stranke (čl. </w:t>
      </w:r>
      <w:smartTag w:uri="urn:schemas-microsoft-com:office:smarttags" w:element="metricconverter">
        <w:smartTagPr>
          <w:attr w:name="ProductID" w:val="164. st"/>
        </w:smartTagPr>
        <w:r w:rsidRPr="0068363C" w:rsidR="005769BF">
          <w:t>164. st</w:t>
        </w:r>
      </w:smartTag>
      <w:r w:rsidRPr="0068363C" w:rsidR="005769BF">
        <w:t xml:space="preserve">. 1. ZPP). </w:t>
      </w:r>
    </w:p>
    <w:p w:rsidRPr="0068363C" w:rsidR="005769BF" w:rsidP="0068363C" w:rsidRDefault="005769BF"/>
    <w:p w:rsidRPr="0068363C" w:rsidR="005769BF" w:rsidP="0068363C" w:rsidRDefault="0068363C">
      <w:r>
        <w:tab/>
      </w:r>
      <w:r w:rsidRPr="0068363C" w:rsidR="005769BF">
        <w:t xml:space="preserve">Pravilnom primjenom odredbi čl. </w:t>
      </w:r>
      <w:smartTag w:uri="urn:schemas-microsoft-com:office:smarttags" w:element="metricconverter">
        <w:smartTagPr>
          <w:attr w:name="ProductID" w:val="154. st"/>
        </w:smartTagPr>
        <w:r w:rsidRPr="0068363C" w:rsidR="005769BF">
          <w:t>154. st</w:t>
        </w:r>
      </w:smartTag>
      <w:r w:rsidRPr="0068363C" w:rsidR="005769BF">
        <w:t xml:space="preserve">. 1. i čl. 155. ZPP-a te čl. </w:t>
      </w:r>
      <w:smartTag w:uri="urn:schemas-microsoft-com:office:smarttags" w:element="metricconverter">
        <w:smartTagPr>
          <w:attr w:name="ProductID" w:val="164. st"/>
        </w:smartTagPr>
        <w:r w:rsidRPr="0068363C" w:rsidR="005769BF">
          <w:t>164. st</w:t>
        </w:r>
      </w:smartTag>
      <w:r w:rsidRPr="0068363C" w:rsidR="005769BF">
        <w:t>. 1. i 2.</w:t>
      </w:r>
      <w:r>
        <w:br/>
      </w:r>
      <w:r w:rsidRPr="0068363C" w:rsidR="005769BF">
        <w:t>ZPP-a, tužitelju je pogrešno priznat kao potreban za vođenje spora trošak zastupanja po odvjetniku u skladu s Tarifom o nagradama i nakna</w:t>
      </w:r>
      <w:r>
        <w:t>di troškova za rad odvjetnika („Narodne novine“ broj 91/04, 37/05 i 59/07</w:t>
      </w:r>
      <w:r w:rsidRPr="0068363C" w:rsidR="005769BF">
        <w:t>), koji se odnosi na sastav podneska od 22.</w:t>
      </w:r>
      <w:r>
        <w:t xml:space="preserve"> </w:t>
      </w:r>
      <w:r w:rsidRPr="0068363C" w:rsidR="005769BF">
        <w:t>listopada 2004., iz razloga što je isti predan na ročištu održanom 22.</w:t>
      </w:r>
      <w:r>
        <w:t xml:space="preserve"> </w:t>
      </w:r>
      <w:r w:rsidRPr="0068363C" w:rsidR="005769BF">
        <w:t>listopada 2004., za koje je ročište tuženiku priznat trošak zastupanja; kao i za trošak podneska od 27.</w:t>
      </w:r>
      <w:r>
        <w:t xml:space="preserve"> </w:t>
      </w:r>
      <w:r w:rsidRPr="0068363C" w:rsidR="005769BF">
        <w:t>siječnja 2005., predanom na ročištu 28.</w:t>
      </w:r>
      <w:r>
        <w:t xml:space="preserve"> </w:t>
      </w:r>
      <w:r w:rsidRPr="0068363C" w:rsidR="005769BF">
        <w:t>siječnja 2015.</w:t>
      </w:r>
    </w:p>
    <w:p w:rsidRPr="0068363C" w:rsidR="005769BF" w:rsidP="0068363C" w:rsidRDefault="005769BF"/>
    <w:p w:rsidRPr="0068363C" w:rsidR="005769BF" w:rsidP="0068363C" w:rsidRDefault="0068363C">
      <w:pPr>
        <w:rPr>
          <w:rFonts w:eastAsia="Calibri"/>
        </w:rPr>
      </w:pPr>
      <w:r>
        <w:tab/>
      </w:r>
      <w:r w:rsidRPr="0068363C" w:rsidR="005769BF">
        <w:t>Žalitelj se žali i na priznati trošak zastupanja na ročištu održanom 19.</w:t>
      </w:r>
      <w:r>
        <w:t xml:space="preserve"> </w:t>
      </w:r>
      <w:r w:rsidRPr="0068363C" w:rsidR="005769BF">
        <w:t>studenoga 2004., koje je odgođeno prije raspravljanja, za koji je s</w:t>
      </w:r>
      <w:r w:rsidR="009B7C31">
        <w:t>ud dosudio 25% po</w:t>
      </w:r>
      <w:r w:rsidRPr="0068363C" w:rsidR="005769BF">
        <w:t xml:space="preserve"> Tbr.</w:t>
      </w:r>
      <w:r w:rsidR="009B7C31">
        <w:t xml:space="preserve"> </w:t>
      </w:r>
      <w:r w:rsidRPr="0068363C" w:rsidR="005769BF">
        <w:t>7.</w:t>
      </w:r>
      <w:r w:rsidR="009F5607">
        <w:t xml:space="preserve"> t</w:t>
      </w:r>
      <w:r w:rsidRPr="0068363C" w:rsidR="005769BF">
        <w:t>.</w:t>
      </w:r>
      <w:r w:rsidR="009F5607">
        <w:t xml:space="preserve"> </w:t>
      </w:r>
      <w:r w:rsidRPr="0068363C" w:rsidR="005769BF">
        <w:t>1., a</w:t>
      </w:r>
      <w:r w:rsidR="009F5607">
        <w:t xml:space="preserve"> </w:t>
      </w:r>
      <w:r w:rsidRPr="0068363C" w:rsidR="005769BF">
        <w:t>ne puni iznos kako to pogrešno smatra žalitelj. Međutim, sukladno odredbi čl. 9.</w:t>
      </w:r>
      <w:r w:rsidR="009F5607">
        <w:t xml:space="preserve"> t</w:t>
      </w:r>
      <w:r w:rsidRPr="0068363C" w:rsidR="005769BF">
        <w:t>.</w:t>
      </w:r>
      <w:r w:rsidR="009F5607">
        <w:t xml:space="preserve"> 5. Tarife o nagradama i naknadi troškova za rad odvjetnika</w:t>
      </w:r>
      <w:r w:rsidRPr="0068363C" w:rsidR="005769BF">
        <w:t xml:space="preserve"> (</w:t>
      </w:r>
      <w:r w:rsidR="009F5607">
        <w:t>„</w:t>
      </w:r>
      <w:r w:rsidRPr="0068363C" w:rsidR="005769BF">
        <w:t>Narodne novine</w:t>
      </w:r>
      <w:r w:rsidR="009F5607">
        <w:t>“ broj</w:t>
      </w:r>
      <w:r w:rsidRPr="0068363C" w:rsidR="005769BF">
        <w:t xml:space="preserve"> 91/04) za pristup na ročište koje je odgođeno prije početka ra</w:t>
      </w:r>
      <w:r w:rsidR="009F5607">
        <w:t xml:space="preserve">spravljanja. Pripada trošak od </w:t>
      </w:r>
      <w:r w:rsidRPr="0068363C" w:rsidR="005769BF">
        <w:t>25 %, ali ne više od 50 bodova, što bi u konkretnom slučaju ukupno iznosilo 687,50 kn.</w:t>
      </w:r>
    </w:p>
    <w:p w:rsidRPr="0068363C" w:rsidR="005769BF" w:rsidP="0068363C" w:rsidRDefault="005769BF"/>
    <w:p w:rsidRPr="0068363C" w:rsidR="005769BF" w:rsidP="0068363C" w:rsidRDefault="009F5607">
      <w:r>
        <w:tab/>
      </w:r>
      <w:r w:rsidRPr="0068363C" w:rsidR="005769BF">
        <w:t xml:space="preserve">Stoga je valjalo odbiti </w:t>
      </w:r>
      <w:r w:rsidR="009B7C31">
        <w:t>tuženikov</w:t>
      </w:r>
      <w:r w:rsidRPr="0068363C" w:rsidR="005769BF">
        <w:t xml:space="preserve"> zahtje</w:t>
      </w:r>
      <w:r>
        <w:t>v za naknadu troškova spora za dva</w:t>
      </w:r>
      <w:r w:rsidRPr="0068363C" w:rsidR="005769BF">
        <w:t xml:space="preserve"> podneska i dio troška zastupanja na ročištu od 19.</w:t>
      </w:r>
      <w:r>
        <w:t xml:space="preserve"> </w:t>
      </w:r>
      <w:r w:rsidRPr="0068363C" w:rsidR="005769BF">
        <w:t>studenoga 2004., uvećan za 10% i PDV, što je ukupno 34.272,86 kn, a potvrditi za iznos od 143.262,50 kn.</w:t>
      </w:r>
    </w:p>
    <w:p w:rsidRPr="0068363C" w:rsidR="005769BF" w:rsidP="0068363C" w:rsidRDefault="005769BF">
      <w:r w:rsidRPr="0068363C">
        <w:tab/>
      </w:r>
    </w:p>
    <w:p w:rsidRPr="0068363C" w:rsidR="005769BF" w:rsidP="0068363C" w:rsidRDefault="005769BF">
      <w:r w:rsidRPr="0068363C">
        <w:tab/>
        <w:t>Stoga je valjalo na temelju čl. 373. t. 3. ZPP-a djelomično preinačiti odluku o troškovima postupka kao u točki II. izreke ove drugostupanjske odluke.</w:t>
      </w:r>
    </w:p>
    <w:p w:rsidRPr="0068363C" w:rsidR="005769BF" w:rsidP="0068363C" w:rsidRDefault="005769BF"/>
    <w:p w:rsidRPr="0068363C" w:rsidR="005769BF" w:rsidP="0068363C" w:rsidRDefault="009F5607">
      <w:r>
        <w:tab/>
      </w:r>
      <w:r w:rsidRPr="0068363C" w:rsidR="005769BF">
        <w:t>Neosnovanim  se ukazuju ostali žalbeni navodi glede dosuđenih troškova, budući su isti pravilno odmjereni i dosuđeni, slijedom čega je žalbu u tom dijelu trebalo odbiti i potvrditi odluku o trošku (točka II. izreke prvostupanjske presude) za preostali iznos od 143.262,50 kn.</w:t>
      </w:r>
    </w:p>
    <w:p w:rsidRPr="0068363C" w:rsidR="005769BF" w:rsidP="0068363C" w:rsidRDefault="005769BF"/>
    <w:p w:rsidRPr="0068363C" w:rsidR="005769BF" w:rsidP="0068363C" w:rsidRDefault="005769BF">
      <w:r w:rsidRPr="0068363C">
        <w:tab/>
        <w:t xml:space="preserve">Slijedom navedenog, nisu osnovani žalbeni razlozi koje navodi žalitelj niti oni na koje ovaj sud pazi po službenoj dužnosti pa je na temelju čl. </w:t>
      </w:r>
      <w:smartTag w:uri="urn:schemas-microsoft-com:office:smarttags" w:element="metricconverter">
        <w:smartTagPr>
          <w:attr w:name="ProductID" w:val="368. st"/>
        </w:smartTagPr>
        <w:r w:rsidRPr="0068363C">
          <w:t>368. st</w:t>
        </w:r>
      </w:smartTag>
      <w:r w:rsidRPr="0068363C">
        <w:t>. 1. ZPP-a, žalba odbijena kao neosnovana i potvrđena prvostupanjska presuda u točki I. i dijelom u točki II. izreke.</w:t>
      </w:r>
    </w:p>
    <w:p w:rsidR="009F5607" w:rsidP="0068363C" w:rsidRDefault="009F5607"/>
    <w:p w:rsidR="005769BF" w:rsidP="009F5607" w:rsidRDefault="005769BF">
      <w:pPr>
        <w:jc w:val="center"/>
      </w:pPr>
      <w:r w:rsidRPr="0068363C">
        <w:t>U Zagrebu 16. prosinca 2015.</w:t>
      </w:r>
    </w:p>
    <w:p w:rsidRPr="0068363C" w:rsidR="009F5607" w:rsidP="009F5607" w:rsidRDefault="009F5607">
      <w:pPr>
        <w:jc w:val="center"/>
      </w:pPr>
    </w:p>
    <w:p w:rsidRPr="00551F74" w:rsidR="005769BF" w:rsidP="005769BF" w:rsidRDefault="00820126">
      <w:r>
        <w:tab/>
      </w:r>
      <w:r>
        <w:tab/>
      </w:r>
      <w:r>
        <w:tab/>
      </w:r>
      <w:r>
        <w:tab/>
      </w:r>
      <w:r w:rsidRPr="00551F74" w:rsidR="005769BF">
        <w:tab/>
      </w:r>
      <w:r w:rsidRPr="00551F74" w:rsidR="005769BF">
        <w:tab/>
      </w:r>
      <w:r w:rsidR="009F5607">
        <w:tab/>
      </w:r>
      <w:r w:rsidR="009F5607">
        <w:tab/>
      </w:r>
      <w:r w:rsidRPr="00551F74" w:rsidR="005769BF">
        <w:tab/>
        <w:t>PREDSJEDNIK VIJEĆA</w:t>
      </w:r>
    </w:p>
    <w:p w:rsidR="005769BF" w:rsidP="005769BF" w:rsidRDefault="00820126">
      <w:r>
        <w:tab/>
      </w:r>
      <w:r>
        <w:tab/>
      </w:r>
      <w:r>
        <w:tab/>
      </w:r>
      <w:r>
        <w:tab/>
      </w:r>
      <w:r w:rsidRPr="00551F74" w:rsidR="005769BF">
        <w:tab/>
      </w:r>
      <w:r w:rsidRPr="00551F74" w:rsidR="005769BF">
        <w:tab/>
      </w:r>
      <w:r w:rsidR="009F5607">
        <w:tab/>
      </w:r>
      <w:r w:rsidRPr="00551F74" w:rsidR="005769BF">
        <w:tab/>
      </w:r>
      <w:r w:rsidRPr="00551F74" w:rsidR="005769BF">
        <w:tab/>
        <w:t>MIRTA MATIĆ</w:t>
      </w:r>
      <w:r>
        <w:t>, v.r.</w:t>
      </w:r>
    </w:p>
    <w:p w:rsidR="00820126" w:rsidP="005769BF" w:rsidRDefault="00820126"/>
    <w:p w:rsidR="00820126" w:rsidP="005769BF" w:rsidRDefault="00820126">
      <w:r>
        <w:tab/>
      </w:r>
      <w:r>
        <w:tab/>
      </w:r>
      <w:r>
        <w:tab/>
      </w:r>
      <w:r>
        <w:tab/>
      </w:r>
      <w:r>
        <w:tab/>
      </w:r>
      <w:r>
        <w:tab/>
      </w:r>
      <w:r>
        <w:tab/>
      </w:r>
      <w:r>
        <w:tab/>
      </w:r>
      <w:r>
        <w:tab/>
        <w:t>Za točnost otpravka</w:t>
      </w:r>
    </w:p>
    <w:p w:rsidR="00820126" w:rsidP="005769BF" w:rsidRDefault="00820126">
      <w:r>
        <w:tab/>
      </w:r>
      <w:r>
        <w:tab/>
      </w:r>
      <w:r>
        <w:tab/>
      </w:r>
      <w:r>
        <w:tab/>
      </w:r>
      <w:r>
        <w:tab/>
      </w:r>
      <w:r>
        <w:tab/>
      </w:r>
      <w:r>
        <w:tab/>
      </w:r>
      <w:r>
        <w:tab/>
      </w:r>
      <w:r>
        <w:tab/>
        <w:t>ovlašteni službenik</w:t>
      </w:r>
    </w:p>
    <w:p w:rsidR="00820126" w:rsidP="005769BF" w:rsidRDefault="00820126"/>
    <w:p w:rsidRPr="00551F74" w:rsidR="00820126" w:rsidP="005769BF" w:rsidRDefault="00820126">
      <w:r>
        <w:tab/>
      </w:r>
      <w:r>
        <w:tab/>
      </w:r>
      <w:r>
        <w:tab/>
      </w:r>
      <w:r>
        <w:tab/>
      </w:r>
      <w:r>
        <w:tab/>
      </w:r>
      <w:r>
        <w:tab/>
      </w:r>
      <w:r>
        <w:tab/>
      </w:r>
      <w:r>
        <w:tab/>
      </w:r>
      <w:r>
        <w:tab/>
        <w:t>BRANKICA CURMAN</w:t>
      </w:r>
    </w:p>
    <w:p w:rsidRPr="00551F74" w:rsidR="00DB0C9E" w:rsidP="0038163D" w:rsidRDefault="00DB0C9E"/>
    <w:sectPr w:rsidRPr="00551F74" w:rsidR="00DB0C9E" w:rsidSect="009C2EC1">
      <w:headerReference w:type="default" r:id="rId7"/>
      <w:pgSz w:w="11906" w:h="16838" w:code="9"/>
      <w:pgMar w:top="1418" w:right="1418" w:bottom="1418" w:left="1418" w:header="1134" w:footer="1440" w:gutter="0"/>
      <w:paperSrc w:first="3" w:other="3"/>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A3667" w:rsidRDefault="00DA3667">
      <w:r>
        <w:separator/>
      </w:r>
    </w:p>
  </w:endnote>
  <w:endnote w:type="continuationSeparator" w:id="0">
    <w:p w:rsidR="00DA3667" w:rsidRDefault="00DA366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A3667" w:rsidRDefault="00DA3667">
      <w:r>
        <w:separator/>
      </w:r>
    </w:p>
  </w:footnote>
  <w:footnote w:type="continuationSeparator" w:id="0">
    <w:p w:rsidR="00DA3667" w:rsidRDefault="00DA366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C06CF" w:rsidP="00222E89" w:rsidRDefault="00EC06CF">
    <w:pPr>
      <w:pStyle w:val="Zaglavlje"/>
      <w:tabs>
        <w:tab w:val="right" w:pos="9072"/>
      </w:tabs>
      <w:spacing w:after="960"/>
    </w:pPr>
    <w:r>
      <w:rPr>
        <w:rStyle w:val="Brojstranice"/>
      </w:rPr>
      <w:tab/>
      <w:t xml:space="preserve">- </w:t>
    </w:r>
    <w:r>
      <w:rPr>
        <w:rStyle w:val="Brojstranice"/>
      </w:rPr>
      <w:fldChar w:fldCharType="begin"/>
    </w:r>
    <w:r>
      <w:rPr>
        <w:rStyle w:val="Brojstranice"/>
      </w:rPr>
      <w:instrText xml:space="preserve"> PAGE </w:instrText>
    </w:r>
    <w:r>
      <w:rPr>
        <w:rStyle w:val="Brojstranice"/>
      </w:rPr>
      <w:fldChar w:fldCharType="separate"/>
    </w:r>
    <w:r w:rsidR="0050783C">
      <w:rPr>
        <w:rStyle w:val="Brojstranice"/>
        <w:noProof/>
      </w:rPr>
      <w:t>8</w:t>
    </w:r>
    <w:r>
      <w:rPr>
        <w:rStyle w:val="Brojstranice"/>
      </w:rPr>
      <w:fldChar w:fldCharType="end"/>
    </w:r>
    <w:r>
      <w:rPr>
        <w:rStyle w:val="Brojstranice"/>
      </w:rPr>
      <w:t xml:space="preserve"> -</w:t>
    </w:r>
    <w:r>
      <w:rPr>
        <w:rStyle w:val="Brojstranice"/>
      </w:rPr>
      <w:tab/>
    </w:r>
    <w:r>
      <w:rPr>
        <w:rStyle w:val="Brojstranice"/>
      </w:rPr>
      <w:fldChar w:fldCharType="begin"/>
    </w:r>
    <w:r>
      <w:rPr>
        <w:rStyle w:val="Brojstranice"/>
      </w:rPr>
      <w:instrText xml:space="preserve"> DOCPROPERTY  "Rimski broj"  \* MERGEFORMAT </w:instrText>
    </w:r>
    <w:r>
      <w:rPr>
        <w:rStyle w:val="Brojstranice"/>
      </w:rPr>
      <w:fldChar w:fldCharType="separate"/>
    </w:r>
    <w:r>
      <w:rPr>
        <w:rStyle w:val="Brojstranice"/>
      </w:rPr>
      <w:t>39.</w:t>
    </w:r>
    <w:r>
      <w:rPr>
        <w:rStyle w:val="Brojstranice"/>
      </w:rPr>
      <w:fldChar w:fldCharType="end"/>
    </w:r>
    <w:r>
      <w:rPr>
        <w:rStyle w:val="Brojstranice"/>
      </w:rPr>
      <w:t xml:space="preserve"> </w:t>
    </w:r>
    <w:r>
      <w:rPr>
        <w:rStyle w:val="Brojstranice"/>
      </w:rPr>
      <w:fldChar w:fldCharType="begin"/>
    </w:r>
    <w:r>
      <w:rPr>
        <w:rStyle w:val="Brojstranice"/>
      </w:rPr>
      <w:instrText xml:space="preserve"> DOCPROPERTY  "Broj drugostupanjske odluke"  \* MERGEFORMAT </w:instrText>
    </w:r>
    <w:r>
      <w:rPr>
        <w:rStyle w:val="Brojstranice"/>
      </w:rPr>
      <w:fldChar w:fldCharType="separate"/>
    </w:r>
    <w:r>
      <w:rPr>
        <w:rStyle w:val="Brojstranice"/>
      </w:rPr>
      <w:t>Pž-1473/14-3</w:t>
    </w:r>
    <w:r>
      <w:rPr>
        <w:rStyle w:val="Brojstranice"/>
      </w:rPr>
      <w:fldChar w:fldCharType="end"/>
    </w:r>
  </w:p>
</w:hdr>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stylePaneFormatFilter w:val="3F01"/>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F74"/>
    <w:rsid w:val="000036A5"/>
    <w:rsid w:val="00013509"/>
    <w:rsid w:val="00016EE2"/>
    <w:rsid w:val="00023D52"/>
    <w:rsid w:val="00024716"/>
    <w:rsid w:val="00027A3E"/>
    <w:rsid w:val="00030D16"/>
    <w:rsid w:val="0003169F"/>
    <w:rsid w:val="00041640"/>
    <w:rsid w:val="000464FB"/>
    <w:rsid w:val="00046C98"/>
    <w:rsid w:val="000520E9"/>
    <w:rsid w:val="00052D2B"/>
    <w:rsid w:val="00053678"/>
    <w:rsid w:val="00057CE8"/>
    <w:rsid w:val="0006011F"/>
    <w:rsid w:val="00060823"/>
    <w:rsid w:val="000724F1"/>
    <w:rsid w:val="000735D7"/>
    <w:rsid w:val="0007366B"/>
    <w:rsid w:val="0007373C"/>
    <w:rsid w:val="00080053"/>
    <w:rsid w:val="00087395"/>
    <w:rsid w:val="0009407B"/>
    <w:rsid w:val="0009466D"/>
    <w:rsid w:val="000A04E4"/>
    <w:rsid w:val="000A6900"/>
    <w:rsid w:val="000B0E57"/>
    <w:rsid w:val="000B3251"/>
    <w:rsid w:val="000D5847"/>
    <w:rsid w:val="000E22B3"/>
    <w:rsid w:val="00104908"/>
    <w:rsid w:val="001208A9"/>
    <w:rsid w:val="001227FF"/>
    <w:rsid w:val="00132EEA"/>
    <w:rsid w:val="00134981"/>
    <w:rsid w:val="00134C34"/>
    <w:rsid w:val="00135916"/>
    <w:rsid w:val="001425D7"/>
    <w:rsid w:val="00144787"/>
    <w:rsid w:val="00144DBD"/>
    <w:rsid w:val="001525D3"/>
    <w:rsid w:val="00160F8D"/>
    <w:rsid w:val="001655D0"/>
    <w:rsid w:val="00173827"/>
    <w:rsid w:val="00173AD7"/>
    <w:rsid w:val="00173F6B"/>
    <w:rsid w:val="001821E6"/>
    <w:rsid w:val="00182690"/>
    <w:rsid w:val="00182A5F"/>
    <w:rsid w:val="00182E7C"/>
    <w:rsid w:val="001856AC"/>
    <w:rsid w:val="001862F8"/>
    <w:rsid w:val="00187C65"/>
    <w:rsid w:val="001A28B5"/>
    <w:rsid w:val="001B0B18"/>
    <w:rsid w:val="001B2765"/>
    <w:rsid w:val="001B43A2"/>
    <w:rsid w:val="001B65FF"/>
    <w:rsid w:val="001B789C"/>
    <w:rsid w:val="001C27A9"/>
    <w:rsid w:val="001C688C"/>
    <w:rsid w:val="001C7D38"/>
    <w:rsid w:val="001D3ED1"/>
    <w:rsid w:val="001E3577"/>
    <w:rsid w:val="001E4915"/>
    <w:rsid w:val="001E60F0"/>
    <w:rsid w:val="001E65D7"/>
    <w:rsid w:val="0020790E"/>
    <w:rsid w:val="002104AF"/>
    <w:rsid w:val="0021103A"/>
    <w:rsid w:val="00212087"/>
    <w:rsid w:val="00212AB9"/>
    <w:rsid w:val="00216352"/>
    <w:rsid w:val="002222FF"/>
    <w:rsid w:val="00222E89"/>
    <w:rsid w:val="002318FC"/>
    <w:rsid w:val="002500D4"/>
    <w:rsid w:val="0026099F"/>
    <w:rsid w:val="00263EE4"/>
    <w:rsid w:val="0026787F"/>
    <w:rsid w:val="00280611"/>
    <w:rsid w:val="00286F78"/>
    <w:rsid w:val="002907C0"/>
    <w:rsid w:val="002A265E"/>
    <w:rsid w:val="002B7AA9"/>
    <w:rsid w:val="002C4D29"/>
    <w:rsid w:val="002D5125"/>
    <w:rsid w:val="00315FFA"/>
    <w:rsid w:val="00321892"/>
    <w:rsid w:val="003269BA"/>
    <w:rsid w:val="00337F3F"/>
    <w:rsid w:val="00343490"/>
    <w:rsid w:val="003574B0"/>
    <w:rsid w:val="003601E4"/>
    <w:rsid w:val="0036604A"/>
    <w:rsid w:val="0037639A"/>
    <w:rsid w:val="0038163D"/>
    <w:rsid w:val="00390770"/>
    <w:rsid w:val="003B1411"/>
    <w:rsid w:val="003B3261"/>
    <w:rsid w:val="003B5196"/>
    <w:rsid w:val="003C409F"/>
    <w:rsid w:val="003E240D"/>
    <w:rsid w:val="003E6182"/>
    <w:rsid w:val="003F62F4"/>
    <w:rsid w:val="00401E3B"/>
    <w:rsid w:val="00406489"/>
    <w:rsid w:val="00412D61"/>
    <w:rsid w:val="0044709E"/>
    <w:rsid w:val="00447707"/>
    <w:rsid w:val="0045174A"/>
    <w:rsid w:val="00453C8F"/>
    <w:rsid w:val="00455A6B"/>
    <w:rsid w:val="00466E88"/>
    <w:rsid w:val="004677C5"/>
    <w:rsid w:val="00477911"/>
    <w:rsid w:val="0048586C"/>
    <w:rsid w:val="004901B2"/>
    <w:rsid w:val="00492F2B"/>
    <w:rsid w:val="004941F0"/>
    <w:rsid w:val="00495D86"/>
    <w:rsid w:val="0049748F"/>
    <w:rsid w:val="004A32EB"/>
    <w:rsid w:val="004B50BC"/>
    <w:rsid w:val="004C5D11"/>
    <w:rsid w:val="004D0917"/>
    <w:rsid w:val="004E7545"/>
    <w:rsid w:val="004E758F"/>
    <w:rsid w:val="005024C5"/>
    <w:rsid w:val="005032E1"/>
    <w:rsid w:val="00506F78"/>
    <w:rsid w:val="0050783C"/>
    <w:rsid w:val="0052614D"/>
    <w:rsid w:val="00527F89"/>
    <w:rsid w:val="00532789"/>
    <w:rsid w:val="0053672D"/>
    <w:rsid w:val="0054383F"/>
    <w:rsid w:val="00544535"/>
    <w:rsid w:val="00545249"/>
    <w:rsid w:val="00551F74"/>
    <w:rsid w:val="00552160"/>
    <w:rsid w:val="00556AFB"/>
    <w:rsid w:val="00566938"/>
    <w:rsid w:val="005769BF"/>
    <w:rsid w:val="0059014C"/>
    <w:rsid w:val="005A3B84"/>
    <w:rsid w:val="005B0C43"/>
    <w:rsid w:val="005C24FC"/>
    <w:rsid w:val="005C7D6B"/>
    <w:rsid w:val="005D1CD8"/>
    <w:rsid w:val="005D6FE7"/>
    <w:rsid w:val="005E64D6"/>
    <w:rsid w:val="005E73A4"/>
    <w:rsid w:val="005F1880"/>
    <w:rsid w:val="005F2C3F"/>
    <w:rsid w:val="005F3377"/>
    <w:rsid w:val="005F61C5"/>
    <w:rsid w:val="00607DCE"/>
    <w:rsid w:val="006111E1"/>
    <w:rsid w:val="00612AF3"/>
    <w:rsid w:val="006133F3"/>
    <w:rsid w:val="00621AD0"/>
    <w:rsid w:val="00643ACA"/>
    <w:rsid w:val="00653C59"/>
    <w:rsid w:val="00655BB6"/>
    <w:rsid w:val="00662789"/>
    <w:rsid w:val="006666AD"/>
    <w:rsid w:val="00670315"/>
    <w:rsid w:val="0068363C"/>
    <w:rsid w:val="00697B70"/>
    <w:rsid w:val="006B063E"/>
    <w:rsid w:val="006D1658"/>
    <w:rsid w:val="00720DA7"/>
    <w:rsid w:val="007234F8"/>
    <w:rsid w:val="00752670"/>
    <w:rsid w:val="0076549C"/>
    <w:rsid w:val="00767637"/>
    <w:rsid w:val="00775E34"/>
    <w:rsid w:val="0078238F"/>
    <w:rsid w:val="007833BA"/>
    <w:rsid w:val="007A25EF"/>
    <w:rsid w:val="007A4228"/>
    <w:rsid w:val="007A4487"/>
    <w:rsid w:val="007B030D"/>
    <w:rsid w:val="007B185C"/>
    <w:rsid w:val="007B6B52"/>
    <w:rsid w:val="007C10CF"/>
    <w:rsid w:val="007C2C2B"/>
    <w:rsid w:val="007C33F0"/>
    <w:rsid w:val="007C353C"/>
    <w:rsid w:val="007C41DA"/>
    <w:rsid w:val="007C586F"/>
    <w:rsid w:val="007C7FDD"/>
    <w:rsid w:val="007D012D"/>
    <w:rsid w:val="007E0779"/>
    <w:rsid w:val="007E0826"/>
    <w:rsid w:val="007E1F8C"/>
    <w:rsid w:val="007E5C9B"/>
    <w:rsid w:val="007E6B50"/>
    <w:rsid w:val="007F2B21"/>
    <w:rsid w:val="007F331F"/>
    <w:rsid w:val="00806924"/>
    <w:rsid w:val="00807FB1"/>
    <w:rsid w:val="00820126"/>
    <w:rsid w:val="00820D2D"/>
    <w:rsid w:val="00820DF9"/>
    <w:rsid w:val="00831368"/>
    <w:rsid w:val="00832792"/>
    <w:rsid w:val="00833FCC"/>
    <w:rsid w:val="00856AC6"/>
    <w:rsid w:val="00874234"/>
    <w:rsid w:val="00891D9C"/>
    <w:rsid w:val="00896F9C"/>
    <w:rsid w:val="008A0578"/>
    <w:rsid w:val="008A545D"/>
    <w:rsid w:val="008A5802"/>
    <w:rsid w:val="008A6C95"/>
    <w:rsid w:val="008C1DA9"/>
    <w:rsid w:val="008D5899"/>
    <w:rsid w:val="008E3595"/>
    <w:rsid w:val="008E71CC"/>
    <w:rsid w:val="00913210"/>
    <w:rsid w:val="009245AA"/>
    <w:rsid w:val="0093175C"/>
    <w:rsid w:val="009433AA"/>
    <w:rsid w:val="00951065"/>
    <w:rsid w:val="00956A6C"/>
    <w:rsid w:val="009578B5"/>
    <w:rsid w:val="00964F07"/>
    <w:rsid w:val="009771A8"/>
    <w:rsid w:val="00980779"/>
    <w:rsid w:val="00980CF8"/>
    <w:rsid w:val="00996A09"/>
    <w:rsid w:val="009A29DF"/>
    <w:rsid w:val="009A2F86"/>
    <w:rsid w:val="009A3B17"/>
    <w:rsid w:val="009B671B"/>
    <w:rsid w:val="009B7C31"/>
    <w:rsid w:val="009C2EC1"/>
    <w:rsid w:val="009C3630"/>
    <w:rsid w:val="009D1E5E"/>
    <w:rsid w:val="009D7D7C"/>
    <w:rsid w:val="009F05AE"/>
    <w:rsid w:val="009F27EB"/>
    <w:rsid w:val="009F5607"/>
    <w:rsid w:val="00A162D1"/>
    <w:rsid w:val="00A30ABA"/>
    <w:rsid w:val="00A34133"/>
    <w:rsid w:val="00A45468"/>
    <w:rsid w:val="00A54BC1"/>
    <w:rsid w:val="00A64636"/>
    <w:rsid w:val="00A7186B"/>
    <w:rsid w:val="00A75E47"/>
    <w:rsid w:val="00A87739"/>
    <w:rsid w:val="00A87F32"/>
    <w:rsid w:val="00A9266D"/>
    <w:rsid w:val="00A9444A"/>
    <w:rsid w:val="00AA5E90"/>
    <w:rsid w:val="00AB55AA"/>
    <w:rsid w:val="00AB6CAE"/>
    <w:rsid w:val="00AC496D"/>
    <w:rsid w:val="00AC4E45"/>
    <w:rsid w:val="00AC6DC5"/>
    <w:rsid w:val="00AC78BE"/>
    <w:rsid w:val="00AD1B03"/>
    <w:rsid w:val="00AD50CA"/>
    <w:rsid w:val="00AE2A6D"/>
    <w:rsid w:val="00AE2C2A"/>
    <w:rsid w:val="00AF4E20"/>
    <w:rsid w:val="00AF6F6E"/>
    <w:rsid w:val="00B12D6A"/>
    <w:rsid w:val="00B143EE"/>
    <w:rsid w:val="00B17EA3"/>
    <w:rsid w:val="00B20209"/>
    <w:rsid w:val="00B21580"/>
    <w:rsid w:val="00B44C54"/>
    <w:rsid w:val="00B477B7"/>
    <w:rsid w:val="00B5076F"/>
    <w:rsid w:val="00B571F5"/>
    <w:rsid w:val="00B60811"/>
    <w:rsid w:val="00B60C75"/>
    <w:rsid w:val="00B63929"/>
    <w:rsid w:val="00B7314F"/>
    <w:rsid w:val="00B75145"/>
    <w:rsid w:val="00B77474"/>
    <w:rsid w:val="00B77AB1"/>
    <w:rsid w:val="00B80578"/>
    <w:rsid w:val="00BC449E"/>
    <w:rsid w:val="00BD0178"/>
    <w:rsid w:val="00BE1337"/>
    <w:rsid w:val="00BF0AC7"/>
    <w:rsid w:val="00BF5227"/>
    <w:rsid w:val="00C15F2F"/>
    <w:rsid w:val="00C17B04"/>
    <w:rsid w:val="00C363BB"/>
    <w:rsid w:val="00C441CF"/>
    <w:rsid w:val="00C50A83"/>
    <w:rsid w:val="00C530BA"/>
    <w:rsid w:val="00C561CF"/>
    <w:rsid w:val="00C56EE5"/>
    <w:rsid w:val="00C6774E"/>
    <w:rsid w:val="00C70EC7"/>
    <w:rsid w:val="00C9767E"/>
    <w:rsid w:val="00CA2361"/>
    <w:rsid w:val="00CA554A"/>
    <w:rsid w:val="00CA6BFF"/>
    <w:rsid w:val="00CB04D8"/>
    <w:rsid w:val="00CB5B29"/>
    <w:rsid w:val="00CC637B"/>
    <w:rsid w:val="00CD0827"/>
    <w:rsid w:val="00CE538D"/>
    <w:rsid w:val="00CE7524"/>
    <w:rsid w:val="00CF2588"/>
    <w:rsid w:val="00CF550E"/>
    <w:rsid w:val="00D047C0"/>
    <w:rsid w:val="00D10002"/>
    <w:rsid w:val="00D10883"/>
    <w:rsid w:val="00D13008"/>
    <w:rsid w:val="00D227B1"/>
    <w:rsid w:val="00D23093"/>
    <w:rsid w:val="00D235CF"/>
    <w:rsid w:val="00D27454"/>
    <w:rsid w:val="00D30152"/>
    <w:rsid w:val="00D329AA"/>
    <w:rsid w:val="00D348D2"/>
    <w:rsid w:val="00D46447"/>
    <w:rsid w:val="00D4726E"/>
    <w:rsid w:val="00D67274"/>
    <w:rsid w:val="00D71888"/>
    <w:rsid w:val="00D74D12"/>
    <w:rsid w:val="00D761A3"/>
    <w:rsid w:val="00D766A8"/>
    <w:rsid w:val="00D76CBD"/>
    <w:rsid w:val="00D90FB5"/>
    <w:rsid w:val="00D9208F"/>
    <w:rsid w:val="00D94B21"/>
    <w:rsid w:val="00DA3667"/>
    <w:rsid w:val="00DB0C9E"/>
    <w:rsid w:val="00DB31C6"/>
    <w:rsid w:val="00DC3C2D"/>
    <w:rsid w:val="00DC581B"/>
    <w:rsid w:val="00DD58CA"/>
    <w:rsid w:val="00DE1F9F"/>
    <w:rsid w:val="00DE4E07"/>
    <w:rsid w:val="00DF43CB"/>
    <w:rsid w:val="00E00D74"/>
    <w:rsid w:val="00E0227F"/>
    <w:rsid w:val="00E06115"/>
    <w:rsid w:val="00E06F65"/>
    <w:rsid w:val="00E13CEA"/>
    <w:rsid w:val="00E205AB"/>
    <w:rsid w:val="00E306F7"/>
    <w:rsid w:val="00E30E6B"/>
    <w:rsid w:val="00E35F18"/>
    <w:rsid w:val="00E4622E"/>
    <w:rsid w:val="00E51800"/>
    <w:rsid w:val="00E81983"/>
    <w:rsid w:val="00E939AA"/>
    <w:rsid w:val="00E97ACB"/>
    <w:rsid w:val="00EB71ED"/>
    <w:rsid w:val="00EB73B9"/>
    <w:rsid w:val="00EC06CF"/>
    <w:rsid w:val="00EC1C8A"/>
    <w:rsid w:val="00EE4219"/>
    <w:rsid w:val="00EE7E59"/>
    <w:rsid w:val="00EF4270"/>
    <w:rsid w:val="00EF6F3A"/>
    <w:rsid w:val="00EF74AF"/>
    <w:rsid w:val="00F00F07"/>
    <w:rsid w:val="00F1159A"/>
    <w:rsid w:val="00F342F0"/>
    <w:rsid w:val="00F41EA4"/>
    <w:rsid w:val="00F75154"/>
    <w:rsid w:val="00F77C79"/>
    <w:rsid w:val="00F855FC"/>
    <w:rsid w:val="00FB155C"/>
    <w:rsid w:val="00FB2BA3"/>
    <w:rsid w:val="00FB42E7"/>
    <w:rsid w:val="00FC479C"/>
    <w:rsid w:val="00FC6383"/>
    <w:rsid w:val="00FD2769"/>
    <w:rsid w:val="00FE0B8F"/>
    <w:rsid w:val="00FF15A3"/>
    <w:rsid w:val="00FF691F"/>
    <w:rsid w:val="00FF6E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AC6DC5"/>
    <w:pPr>
      <w:jc w:val="both"/>
    </w:pPr>
    <w:rPr>
      <w:sz w:val="24"/>
      <w:szCs w:val="24"/>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character" w:styleId="Referencakomentara">
    <w:name w:val="annotation reference"/>
    <w:semiHidden/>
    <w:rsid w:val="00527F89"/>
    <w:rPr>
      <w:sz w:val="16"/>
      <w:szCs w:val="16"/>
    </w:rPr>
  </w:style>
  <w:style w:type="paragraph" w:styleId="Tekstkomentara">
    <w:name w:val="annotation text"/>
    <w:basedOn w:val="Normal"/>
    <w:semiHidden/>
    <w:rsid w:val="00527F89"/>
  </w:style>
  <w:style w:type="paragraph" w:styleId="Zaglavlje">
    <w:name w:val="header"/>
    <w:basedOn w:val="Normal"/>
    <w:rsid w:val="00527F89"/>
    <w:pPr>
      <w:tabs>
        <w:tab w:val="center" w:pos="4703"/>
        <w:tab w:val="right" w:pos="9406"/>
      </w:tabs>
    </w:pPr>
  </w:style>
  <w:style w:type="paragraph" w:styleId="Podnoje">
    <w:name w:val="footer"/>
    <w:basedOn w:val="Normal"/>
    <w:rsid w:val="00527F89"/>
    <w:pPr>
      <w:tabs>
        <w:tab w:val="center" w:pos="4703"/>
        <w:tab w:val="right" w:pos="9406"/>
      </w:tabs>
    </w:pPr>
  </w:style>
  <w:style w:type="table" w:styleId="Reetkatablice">
    <w:name w:val="Table Grid"/>
    <w:basedOn w:val="Obinatablica"/>
    <w:rsid w:val="00527F8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rsid w:val="00527F89"/>
    <w:rPr>
      <w:color w:val="0000FF"/>
      <w:u w:val="single"/>
    </w:rPr>
  </w:style>
  <w:style w:type="paragraph" w:styleId="Tekstbalonia">
    <w:name w:val="Balloon Text"/>
    <w:basedOn w:val="Normal"/>
    <w:semiHidden/>
    <w:rsid w:val="00053678"/>
    <w:rPr>
      <w:rFonts w:ascii="Tahoma" w:hAnsi="Tahoma" w:cs="Tahoma"/>
      <w:sz w:val="16"/>
      <w:szCs w:val="16"/>
    </w:rPr>
  </w:style>
  <w:style w:type="character" w:styleId="Brojstranice">
    <w:name w:val="page number"/>
    <w:basedOn w:val="Zadanifontodlomka"/>
    <w:rsid w:val="00222E89"/>
  </w:style>
  <w:style w:type="paragraph" w:styleId="toa" w:customStyle="true">
    <w:name w:val="toa"/>
    <w:basedOn w:val="Normal"/>
    <w:rsid w:val="00337F3F"/>
    <w:pPr>
      <w:tabs>
        <w:tab w:val="left" w:pos="9000"/>
        <w:tab w:val="right" w:pos="9360"/>
      </w:tabs>
      <w:suppressAutoHyphens/>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DC5"/>
    <w:pPr>
      <w:jc w:val="both"/>
    </w:pPr>
    <w:rPr>
      <w:sz w:val="24"/>
      <w:szCs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Referencakomentara" w:type="character">
    <w:name w:val="annotation reference"/>
    <w:semiHidden/>
    <w:rsid w:val="00527F89"/>
    <w:rPr>
      <w:sz w:val="16"/>
      <w:szCs w:val="16"/>
    </w:rPr>
  </w:style>
  <w:style w:styleId="Tekstkomentara" w:type="paragraph">
    <w:name w:val="annotation text"/>
    <w:basedOn w:val="Normal"/>
    <w:semiHidden/>
    <w:rsid w:val="00527F89"/>
  </w:style>
  <w:style w:styleId="Zaglavlje" w:type="paragraph">
    <w:name w:val="header"/>
    <w:basedOn w:val="Normal"/>
    <w:rsid w:val="00527F89"/>
    <w:pPr>
      <w:tabs>
        <w:tab w:pos="4703" w:val="center"/>
        <w:tab w:pos="9406" w:val="right"/>
      </w:tabs>
    </w:pPr>
  </w:style>
  <w:style w:styleId="Podnoje" w:type="paragraph">
    <w:name w:val="footer"/>
    <w:basedOn w:val="Normal"/>
    <w:rsid w:val="00527F89"/>
    <w:pPr>
      <w:tabs>
        <w:tab w:pos="4703" w:val="center"/>
        <w:tab w:pos="9406" w:val="right"/>
      </w:tabs>
    </w:pPr>
  </w:style>
  <w:style w:styleId="Reetkatablice" w:type="table">
    <w:name w:val="Table Grid"/>
    <w:basedOn w:val="Obinatablica"/>
    <w:rsid w:val="00527F8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rsid w:val="00527F89"/>
    <w:rPr>
      <w:color w:val="0000FF"/>
      <w:u w:val="single"/>
    </w:rPr>
  </w:style>
  <w:style w:styleId="Tekstbalonia" w:type="paragraph">
    <w:name w:val="Balloon Text"/>
    <w:basedOn w:val="Normal"/>
    <w:semiHidden/>
    <w:rsid w:val="00053678"/>
    <w:rPr>
      <w:rFonts w:ascii="Tahoma" w:cs="Tahoma" w:hAnsi="Tahoma"/>
      <w:sz w:val="16"/>
      <w:szCs w:val="16"/>
    </w:rPr>
  </w:style>
  <w:style w:styleId="Brojstranice" w:type="character">
    <w:name w:val="page number"/>
    <w:basedOn w:val="Zadanifontodlomka"/>
    <w:rsid w:val="00222E89"/>
  </w:style>
  <w:style w:customStyle="1" w:styleId="toa" w:type="paragraph">
    <w:name w:val="toa"/>
    <w:basedOn w:val="Normal"/>
    <w:rsid w:val="00337F3F"/>
    <w:pPr>
      <w:tabs>
        <w:tab w:pos="9000" w:val="left"/>
        <w:tab w:pos="9360" w:val="right"/>
      </w:tabs>
      <w:suppressAutoHyphens/>
    </w:p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targetScreenSz w:val="800x600"/>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 Target="../customXml/item1.xml" Type="http://schemas.openxmlformats.org/officeDocument/2006/relationships/customXml" Id="rId10"/></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Visoki trgovački sud Republiuke Hrvatske</properties:Company>
  <properties:Pages>8</properties:Pages>
  <properties:Words>3535</properties:Words>
  <properties:Characters>20154</properties:Characters>
  <properties:Lines>167</properties:Lines>
  <properties:Paragraphs>47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Pž-</vt:lpstr>
    </vt:vector>
  </properties:TitlesOfParts>
  <properties:LinksUpToDate>false</properties:LinksUpToDate>
  <properties:CharactersWithSpaces>23642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2023-10-06T08:03:00Z</dcterms:created>
  <dc:creator>Janjica Tomić</dc:creator>
  <cp:lastModifiedBy>Katarina Mikulić</cp:lastModifiedBy>
  <cp:lastPrinted>2016-03-01T08:47:00Z</cp:lastPrinted>
  <dcterms:modified xmlns:xsi="http://www.w3.org/2001/XMLSchema-instance" xsi:type="dcterms:W3CDTF">2023-10-06T08:03:00Z</dcterms:modified>
  <cp:revision>2</cp:revision>
  <dc:title>Pž-</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Vrsta postupka">
    <vt:lpwstr>parnični (sve vrste)</vt:lpwstr>
  </prop:property>
  <prop:property fmtid="{D5CDD505-2E9C-101B-9397-08002B2CF9AE}" pid="3" name="Stranka (aktivna)">
    <vt:lpwstr>JADRANTRANS d.d., OIB 66132181907, Split</vt:lpwstr>
  </prop:property>
  <prop:property fmtid="{D5CDD505-2E9C-101B-9397-08002B2CF9AE}" pid="4" name="Stranka (pasivna)">
    <vt:lpwstr>FRANE PALAVERS, OIB 68412446213 iz Žrnovnice i dr.</vt:lpwstr>
  </prop:property>
  <prop:property fmtid="{D5CDD505-2E9C-101B-9397-08002B2CF9AE}" pid="5" name="Vrsta drugostupanjske odluke">
    <vt:lpwstr>presuda</vt:lpwstr>
  </prop:property>
  <prop:property fmtid="{D5CDD505-2E9C-101B-9397-08002B2CF9AE}" pid="6" name="Način">
    <vt:lpwstr>potvrđena</vt:lpwstr>
  </prop:property>
  <prop:property fmtid="{D5CDD505-2E9C-101B-9397-08002B2CF9AE}" pid="7" name="Datum donošenja drugostup. odluke">
    <vt:lpwstr>2015-12-16T00:00:00Z</vt:lpwstr>
  </prop:property>
  <prop:property fmtid="{D5CDD505-2E9C-101B-9397-08002B2CF9AE}" pid="8" name="Identitet spora (Radi...)">
    <vt:lpwstr>pravnih radnji stečajnog dužnika</vt:lpwstr>
  </prop:property>
  <prop:property fmtid="{D5CDD505-2E9C-101B-9397-08002B2CF9AE}" pid="9" name="Naziv prvostupanjskog suda">
    <vt:lpwstr>Trgovački sud u Splitu</vt:lpwstr>
  </prop:property>
  <prop:property fmtid="{D5CDD505-2E9C-101B-9397-08002B2CF9AE}" pid="10" name="Broj prvostupanjskog predmeta">
    <vt:lpwstr>P-1449/08</vt:lpwstr>
  </prop:property>
  <prop:property fmtid="{D5CDD505-2E9C-101B-9397-08002B2CF9AE}" pid="11" name="Broj drugostupanjske odluke">
    <vt:lpwstr>Pž-1473/14-3</vt:lpwstr>
  </prop:property>
  <prop:property fmtid="{D5CDD505-2E9C-101B-9397-08002B2CF9AE}" pid="12" name="Rimski broj">
    <vt:lpwstr>39.</vt:lpwstr>
  </prop:property>
  <prop:property fmtid="{D5CDD505-2E9C-101B-9397-08002B2CF9AE}" pid="13" name="Sudac pojedinac">
    <vt:lpwstr/>
  </prop:property>
  <prop:property fmtid="{D5CDD505-2E9C-101B-9397-08002B2CF9AE}" pid="14" name="Sudac izvjestitelj">
    <vt:lpwstr>BRANKA ŠABARIĆ ZOVKO</vt:lpwstr>
  </prop:property>
  <prop:property fmtid="{D5CDD505-2E9C-101B-9397-08002B2CF9AE}" pid="15" name="Predsjednik vijeća">
    <vt:lpwstr>MIRTA MATIĆ</vt:lpwstr>
  </prop:property>
  <prop:property fmtid="{D5CDD505-2E9C-101B-9397-08002B2CF9AE}" pid="16" name="Naziv pravnog propisa">
    <vt:lpwstr>Stečajni zakon (NN 44/96, 29/99, 129/00, 123/03, 197/03)</vt:lpwstr>
  </prop:property>
  <prop:property fmtid="{D5CDD505-2E9C-101B-9397-08002B2CF9AE}" pid="17" name="Članak">
    <vt:lpwstr>131</vt:lpwstr>
  </prop:property>
  <prop:property fmtid="{D5CDD505-2E9C-101B-9397-08002B2CF9AE}" pid="18" name="Stavak - podstavak - točka">
    <vt:lpwstr/>
  </prop:property>
  <prop:property fmtid="{D5CDD505-2E9C-101B-9397-08002B2CF9AE}" pid="19" name="Paragraf - tarifa - točka">
    <vt:lpwstr/>
  </prop:property>
  <prop:property fmtid="{D5CDD505-2E9C-101B-9397-08002B2CF9AE}" pid="20" name="Pojam (ključna riječ)">
    <vt:lpwstr>namjerno oštećenje</vt:lpwstr>
  </prop:property>
  <prop:property fmtid="{D5CDD505-2E9C-101B-9397-08002B2CF9AE}" pid="21" name="Datum evidencije">
    <vt:lpwstr/>
  </prop:property>
  <prop:property fmtid="{D5CDD505-2E9C-101B-9397-08002B2CF9AE}" pid="22" name="Datum otpreme">
    <vt:lpwstr/>
  </prop:property>
  <prop:property fmtid="{D5CDD505-2E9C-101B-9397-08002B2CF9AE}" pid="23" name="Naknadne - dopunske odluke">
    <vt:lpwstr/>
  </prop:property>
  <prop:property fmtid="{D5CDD505-2E9C-101B-9397-08002B2CF9AE}" pid="24" name="Sentenca">
    <vt:lpwstr/>
  </prop:property>
  <prop:property fmtid="{D5CDD505-2E9C-101B-9397-08002B2CF9AE}" pid="25" name="Faza dokumenta (status)">
    <vt:lpwstr>otpravak</vt:lpwstr>
  </prop:property>
  <prop:property fmtid="{D5CDD505-2E9C-101B-9397-08002B2CF9AE}" pid="26" name="Novi predmet">
    <vt:lpwstr>1</vt:lpwstr>
  </prop:property>
</prop:Properties>
</file>